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82" w:rsidRPr="00590E6A" w:rsidRDefault="00C76E82" w:rsidP="00A016A4">
      <w:pPr>
        <w:jc w:val="center"/>
        <w:rPr>
          <w:b/>
          <w:sz w:val="24"/>
          <w:szCs w:val="24"/>
          <w:lang w:val="en-GB"/>
        </w:rPr>
      </w:pPr>
    </w:p>
    <w:p w:rsidR="00C76E82" w:rsidRPr="00590E6A" w:rsidRDefault="00117AEA" w:rsidP="00A016A4">
      <w:pPr>
        <w:jc w:val="center"/>
        <w:rPr>
          <w:b/>
          <w:sz w:val="24"/>
          <w:szCs w:val="24"/>
        </w:rPr>
      </w:pPr>
      <w:r>
        <w:rPr>
          <w:b/>
          <w:sz w:val="24"/>
          <w:szCs w:val="24"/>
        </w:rPr>
        <w:t>Beszámoló jelentés</w:t>
      </w:r>
      <w:r w:rsidR="00F254C4">
        <w:rPr>
          <w:b/>
          <w:sz w:val="24"/>
          <w:szCs w:val="24"/>
        </w:rPr>
        <w:t xml:space="preserve"> </w:t>
      </w:r>
      <w:r w:rsidR="00C76E82" w:rsidRPr="00590E6A">
        <w:rPr>
          <w:b/>
          <w:sz w:val="24"/>
          <w:szCs w:val="24"/>
        </w:rPr>
        <w:t xml:space="preserve">az ENSZ-EGB GRPE </w:t>
      </w:r>
    </w:p>
    <w:p w:rsidR="00C76E82" w:rsidRPr="00590E6A" w:rsidRDefault="00C76E82" w:rsidP="00A016A4">
      <w:pPr>
        <w:jc w:val="center"/>
        <w:rPr>
          <w:b/>
          <w:spacing w:val="-10"/>
          <w:sz w:val="24"/>
          <w:szCs w:val="24"/>
        </w:rPr>
      </w:pPr>
      <w:r w:rsidRPr="00590E6A">
        <w:rPr>
          <w:b/>
          <w:spacing w:val="-10"/>
          <w:sz w:val="24"/>
          <w:szCs w:val="24"/>
        </w:rPr>
        <w:t>(A gépjárművek légszennyezésével és energia kérdésével foglalkozó előadói csoport)</w:t>
      </w:r>
    </w:p>
    <w:p w:rsidR="00C76E82" w:rsidRPr="00590E6A" w:rsidRDefault="00B84A51" w:rsidP="00A016A4">
      <w:pPr>
        <w:jc w:val="center"/>
        <w:rPr>
          <w:b/>
          <w:sz w:val="24"/>
          <w:szCs w:val="24"/>
        </w:rPr>
      </w:pPr>
      <w:r>
        <w:rPr>
          <w:b/>
          <w:sz w:val="24"/>
          <w:szCs w:val="24"/>
        </w:rPr>
        <w:t>7</w:t>
      </w:r>
      <w:r w:rsidR="00533C6C">
        <w:rPr>
          <w:b/>
          <w:sz w:val="24"/>
          <w:szCs w:val="24"/>
        </w:rPr>
        <w:t>5</w:t>
      </w:r>
      <w:r w:rsidR="00C76E82" w:rsidRPr="00590E6A">
        <w:rPr>
          <w:b/>
          <w:sz w:val="24"/>
          <w:szCs w:val="24"/>
        </w:rPr>
        <w:t>. ülésér</w:t>
      </w:r>
      <w:r w:rsidR="00117AEA">
        <w:rPr>
          <w:b/>
          <w:sz w:val="24"/>
          <w:szCs w:val="24"/>
        </w:rPr>
        <w:t>ől</w:t>
      </w:r>
    </w:p>
    <w:p w:rsidR="00C76E82" w:rsidRPr="00590E6A" w:rsidRDefault="00C76E82" w:rsidP="00A016A4">
      <w:pPr>
        <w:jc w:val="center"/>
        <w:rPr>
          <w:b/>
          <w:sz w:val="24"/>
          <w:szCs w:val="24"/>
        </w:rPr>
      </w:pPr>
    </w:p>
    <w:p w:rsidR="00C76E82" w:rsidRPr="00590E6A" w:rsidRDefault="00C76E82" w:rsidP="00E672C8">
      <w:pPr>
        <w:jc w:val="center"/>
        <w:outlineLvl w:val="0"/>
        <w:rPr>
          <w:b/>
          <w:sz w:val="24"/>
          <w:szCs w:val="24"/>
        </w:rPr>
      </w:pPr>
      <w:r w:rsidRPr="00590E6A">
        <w:rPr>
          <w:b/>
          <w:sz w:val="24"/>
          <w:szCs w:val="24"/>
        </w:rPr>
        <w:t>Genf</w:t>
      </w:r>
      <w:r>
        <w:rPr>
          <w:b/>
          <w:sz w:val="24"/>
          <w:szCs w:val="24"/>
        </w:rPr>
        <w:t>,</w:t>
      </w:r>
      <w:r w:rsidRPr="00590E6A">
        <w:rPr>
          <w:b/>
          <w:sz w:val="24"/>
          <w:szCs w:val="24"/>
        </w:rPr>
        <w:t xml:space="preserve"> </w:t>
      </w:r>
      <w:r w:rsidR="007404C3">
        <w:rPr>
          <w:b/>
          <w:sz w:val="24"/>
          <w:szCs w:val="24"/>
        </w:rPr>
        <w:t xml:space="preserve">Nemzetek Palotája, </w:t>
      </w:r>
      <w:r w:rsidRPr="00590E6A">
        <w:rPr>
          <w:b/>
          <w:sz w:val="24"/>
          <w:szCs w:val="24"/>
        </w:rPr>
        <w:t>201</w:t>
      </w:r>
      <w:r w:rsidR="0027528A">
        <w:rPr>
          <w:b/>
          <w:sz w:val="24"/>
          <w:szCs w:val="24"/>
        </w:rPr>
        <w:t>7</w:t>
      </w:r>
      <w:r>
        <w:rPr>
          <w:b/>
          <w:sz w:val="24"/>
          <w:szCs w:val="24"/>
        </w:rPr>
        <w:t>.</w:t>
      </w:r>
      <w:r w:rsidR="00B84A51">
        <w:rPr>
          <w:b/>
          <w:sz w:val="24"/>
          <w:szCs w:val="24"/>
        </w:rPr>
        <w:t xml:space="preserve"> </w:t>
      </w:r>
      <w:r>
        <w:rPr>
          <w:b/>
          <w:sz w:val="24"/>
          <w:szCs w:val="24"/>
        </w:rPr>
        <w:t>j</w:t>
      </w:r>
      <w:r w:rsidR="00533C6C">
        <w:rPr>
          <w:b/>
          <w:sz w:val="24"/>
          <w:szCs w:val="24"/>
        </w:rPr>
        <w:t>únius</w:t>
      </w:r>
      <w:r w:rsidR="00A55871">
        <w:rPr>
          <w:b/>
          <w:sz w:val="24"/>
          <w:szCs w:val="24"/>
        </w:rPr>
        <w:t xml:space="preserve"> </w:t>
      </w:r>
      <w:r w:rsidR="00890FA3">
        <w:rPr>
          <w:b/>
          <w:sz w:val="24"/>
          <w:szCs w:val="24"/>
        </w:rPr>
        <w:t>9</w:t>
      </w:r>
      <w:r>
        <w:rPr>
          <w:b/>
          <w:sz w:val="24"/>
          <w:szCs w:val="24"/>
        </w:rPr>
        <w:t>-</w:t>
      </w:r>
      <w:r w:rsidR="00B84A51">
        <w:rPr>
          <w:b/>
          <w:sz w:val="24"/>
          <w:szCs w:val="24"/>
        </w:rPr>
        <w:t>1</w:t>
      </w:r>
      <w:r w:rsidR="00890FA3">
        <w:rPr>
          <w:b/>
          <w:sz w:val="24"/>
          <w:szCs w:val="24"/>
        </w:rPr>
        <w:t>3</w:t>
      </w:r>
      <w:r>
        <w:rPr>
          <w:b/>
          <w:sz w:val="24"/>
          <w:szCs w:val="24"/>
        </w:rPr>
        <w:t>.</w:t>
      </w:r>
    </w:p>
    <w:p w:rsidR="00C76E82" w:rsidRDefault="00C76E82" w:rsidP="00D660A0">
      <w:pPr>
        <w:jc w:val="both"/>
        <w:rPr>
          <w:sz w:val="24"/>
          <w:szCs w:val="24"/>
        </w:rPr>
      </w:pPr>
    </w:p>
    <w:p w:rsidR="00C76E82" w:rsidRPr="009C6794" w:rsidRDefault="00C76E82" w:rsidP="007B1BF8">
      <w:pPr>
        <w:rPr>
          <w:sz w:val="24"/>
          <w:szCs w:val="24"/>
        </w:rPr>
      </w:pPr>
      <w:r w:rsidRPr="009C6794">
        <w:rPr>
          <w:sz w:val="24"/>
          <w:szCs w:val="24"/>
        </w:rPr>
        <w:t>Az értekezlet napirendjén a titkárság által összeállí</w:t>
      </w:r>
      <w:r>
        <w:rPr>
          <w:sz w:val="24"/>
          <w:szCs w:val="24"/>
        </w:rPr>
        <w:t xml:space="preserve">tott </w:t>
      </w:r>
      <w:hyperlink r:id="rId9" w:history="1">
        <w:r w:rsidRPr="000E307B">
          <w:rPr>
            <w:rStyle w:val="Hiperhivatkozs"/>
          </w:rPr>
          <w:t>ECE/TRANS/WP.29/GRPE/201</w:t>
        </w:r>
        <w:r w:rsidR="00890FA3">
          <w:rPr>
            <w:rStyle w:val="Hiperhivatkozs"/>
          </w:rPr>
          <w:t>7</w:t>
        </w:r>
        <w:r w:rsidRPr="000E307B">
          <w:rPr>
            <w:rStyle w:val="Hiperhivatkozs"/>
          </w:rPr>
          <w:t>/</w:t>
        </w:r>
        <w:r w:rsidR="007855CC">
          <w:rPr>
            <w:rStyle w:val="Hiperhivatkozs"/>
          </w:rPr>
          <w:t>8</w:t>
        </w:r>
      </w:hyperlink>
      <w:r>
        <w:rPr>
          <w:sz w:val="24"/>
          <w:szCs w:val="24"/>
        </w:rPr>
        <w:t xml:space="preserve"> valamint az </w:t>
      </w:r>
      <w:hyperlink r:id="rId10" w:history="1">
        <w:r w:rsidRPr="000E307B">
          <w:rPr>
            <w:rStyle w:val="Hiperhivatkozs"/>
          </w:rPr>
          <w:t>ECE/TRANS/WP.29/GRPE/201</w:t>
        </w:r>
        <w:r w:rsidR="00890FA3">
          <w:rPr>
            <w:rStyle w:val="Hiperhivatkozs"/>
          </w:rPr>
          <w:t>7</w:t>
        </w:r>
        <w:r w:rsidRPr="000E307B">
          <w:rPr>
            <w:rStyle w:val="Hiperhivatkozs"/>
          </w:rPr>
          <w:t>/</w:t>
        </w:r>
        <w:r w:rsidR="007855CC">
          <w:rPr>
            <w:rStyle w:val="Hiperhivatkozs"/>
          </w:rPr>
          <w:t>8</w:t>
        </w:r>
        <w:r w:rsidRPr="000E307B">
          <w:rPr>
            <w:rStyle w:val="Hiperhivatkozs"/>
          </w:rPr>
          <w:t>/Add.1</w:t>
        </w:r>
      </w:hyperlink>
      <w:r w:rsidRPr="007B1BF8">
        <w:rPr>
          <w:sz w:val="24"/>
          <w:szCs w:val="24"/>
        </w:rPr>
        <w:t xml:space="preserve"> számú</w:t>
      </w:r>
      <w:r w:rsidRPr="009C6794">
        <w:rPr>
          <w:sz w:val="24"/>
          <w:szCs w:val="24"/>
        </w:rPr>
        <w:t xml:space="preserve"> </w:t>
      </w:r>
      <w:r>
        <w:rPr>
          <w:sz w:val="24"/>
          <w:szCs w:val="24"/>
        </w:rPr>
        <w:t>napirend</w:t>
      </w:r>
      <w:r w:rsidRPr="009C6794">
        <w:rPr>
          <w:sz w:val="24"/>
          <w:szCs w:val="24"/>
        </w:rPr>
        <w:t xml:space="preserve"> alapján az alábbi kérdések megvitatása szerepel</w:t>
      </w:r>
      <w:r>
        <w:rPr>
          <w:sz w:val="24"/>
          <w:szCs w:val="24"/>
        </w:rPr>
        <w:t>:</w:t>
      </w:r>
    </w:p>
    <w:p w:rsidR="00C76E82" w:rsidRPr="009C6794" w:rsidRDefault="00C76E82" w:rsidP="002C6CF0">
      <w:pPr>
        <w:jc w:val="both"/>
        <w:rPr>
          <w:b/>
          <w:sz w:val="24"/>
          <w:szCs w:val="24"/>
        </w:rPr>
      </w:pPr>
    </w:p>
    <w:p w:rsidR="00C76E82" w:rsidRPr="00590E6A" w:rsidRDefault="00C76E82" w:rsidP="00E672C8">
      <w:pPr>
        <w:jc w:val="both"/>
        <w:outlineLvl w:val="0"/>
        <w:rPr>
          <w:b/>
          <w:bCs/>
          <w:sz w:val="24"/>
          <w:szCs w:val="24"/>
          <w:u w:val="single"/>
        </w:rPr>
      </w:pPr>
      <w:r w:rsidRPr="00590E6A">
        <w:rPr>
          <w:b/>
          <w:bCs/>
          <w:sz w:val="24"/>
          <w:szCs w:val="24"/>
          <w:u w:val="single"/>
        </w:rPr>
        <w:t xml:space="preserve">I. </w:t>
      </w:r>
      <w:proofErr w:type="gramStart"/>
      <w:r w:rsidRPr="00590E6A">
        <w:rPr>
          <w:b/>
          <w:bCs/>
          <w:sz w:val="24"/>
          <w:szCs w:val="24"/>
          <w:u w:val="single"/>
        </w:rPr>
        <w:t>A</w:t>
      </w:r>
      <w:proofErr w:type="gramEnd"/>
      <w:r w:rsidRPr="00590E6A">
        <w:rPr>
          <w:b/>
          <w:bCs/>
          <w:sz w:val="24"/>
          <w:szCs w:val="24"/>
          <w:u w:val="single"/>
        </w:rPr>
        <w:t xml:space="preserve"> plenáris ülés </w:t>
      </w:r>
    </w:p>
    <w:p w:rsidR="00C76E82" w:rsidRPr="00590E6A" w:rsidRDefault="00C76E82" w:rsidP="002C6CF0">
      <w:pPr>
        <w:jc w:val="both"/>
        <w:rPr>
          <w:bCs/>
          <w:sz w:val="24"/>
          <w:szCs w:val="24"/>
        </w:rPr>
      </w:pPr>
    </w:p>
    <w:p w:rsidR="00C76E82" w:rsidRDefault="00C76E82" w:rsidP="00E829FB">
      <w:pPr>
        <w:numPr>
          <w:ilvl w:val="0"/>
          <w:numId w:val="1"/>
        </w:numPr>
        <w:tabs>
          <w:tab w:val="num" w:pos="567"/>
        </w:tabs>
        <w:jc w:val="both"/>
        <w:rPr>
          <w:bCs/>
          <w:sz w:val="24"/>
          <w:szCs w:val="24"/>
        </w:rPr>
      </w:pPr>
      <w:r w:rsidRPr="00590E6A">
        <w:rPr>
          <w:bCs/>
          <w:sz w:val="24"/>
          <w:szCs w:val="24"/>
        </w:rPr>
        <w:t>A napirend elfogadása</w:t>
      </w:r>
    </w:p>
    <w:p w:rsidR="00C76E82" w:rsidRPr="00590E6A" w:rsidRDefault="00C76E82" w:rsidP="00DD70D9">
      <w:pPr>
        <w:tabs>
          <w:tab w:val="num" w:pos="567"/>
        </w:tabs>
        <w:ind w:left="142"/>
        <w:jc w:val="both"/>
        <w:rPr>
          <w:bCs/>
          <w:sz w:val="24"/>
          <w:szCs w:val="24"/>
        </w:rPr>
      </w:pPr>
    </w:p>
    <w:p w:rsidR="00C76E82" w:rsidRDefault="00C76E82" w:rsidP="00E829FB">
      <w:pPr>
        <w:numPr>
          <w:ilvl w:val="0"/>
          <w:numId w:val="1"/>
        </w:numPr>
        <w:tabs>
          <w:tab w:val="num" w:pos="567"/>
        </w:tabs>
        <w:jc w:val="both"/>
        <w:rPr>
          <w:bCs/>
          <w:sz w:val="24"/>
          <w:szCs w:val="24"/>
        </w:rPr>
      </w:pPr>
      <w:r w:rsidRPr="00590E6A">
        <w:rPr>
          <w:bCs/>
          <w:sz w:val="24"/>
          <w:szCs w:val="24"/>
        </w:rPr>
        <w:t>Ismertető a WP</w:t>
      </w:r>
      <w:r>
        <w:rPr>
          <w:bCs/>
          <w:sz w:val="24"/>
          <w:szCs w:val="24"/>
        </w:rPr>
        <w:t>.</w:t>
      </w:r>
      <w:r w:rsidRPr="00590E6A">
        <w:rPr>
          <w:bCs/>
          <w:sz w:val="24"/>
          <w:szCs w:val="24"/>
        </w:rPr>
        <w:t>29 Bizottság l</w:t>
      </w:r>
      <w:r w:rsidR="00834BEA">
        <w:rPr>
          <w:bCs/>
          <w:sz w:val="24"/>
          <w:szCs w:val="24"/>
        </w:rPr>
        <w:t>egutóbbi ülésén elhangzottakról</w:t>
      </w:r>
    </w:p>
    <w:p w:rsidR="00C76E82" w:rsidRPr="00590E6A" w:rsidRDefault="00C76E82" w:rsidP="00DD70D9">
      <w:pPr>
        <w:tabs>
          <w:tab w:val="num" w:pos="567"/>
        </w:tabs>
        <w:ind w:left="142"/>
        <w:jc w:val="both"/>
        <w:rPr>
          <w:bCs/>
          <w:sz w:val="24"/>
          <w:szCs w:val="24"/>
        </w:rPr>
      </w:pPr>
    </w:p>
    <w:p w:rsidR="00C76E82" w:rsidRDefault="00C76E82" w:rsidP="00E829FB">
      <w:pPr>
        <w:numPr>
          <w:ilvl w:val="0"/>
          <w:numId w:val="1"/>
        </w:numPr>
        <w:tabs>
          <w:tab w:val="num" w:pos="567"/>
        </w:tabs>
        <w:jc w:val="both"/>
        <w:rPr>
          <w:bCs/>
          <w:sz w:val="24"/>
          <w:szCs w:val="24"/>
        </w:rPr>
      </w:pPr>
      <w:r w:rsidRPr="00590E6A">
        <w:rPr>
          <w:bCs/>
          <w:sz w:val="24"/>
          <w:szCs w:val="24"/>
        </w:rPr>
        <w:t>Könnyű járművek</w:t>
      </w:r>
    </w:p>
    <w:p w:rsidR="00C76E82" w:rsidRPr="00590E6A" w:rsidRDefault="00C76E82" w:rsidP="00893423">
      <w:pPr>
        <w:tabs>
          <w:tab w:val="num" w:pos="567"/>
        </w:tabs>
        <w:ind w:left="502"/>
        <w:jc w:val="both"/>
        <w:rPr>
          <w:bCs/>
          <w:sz w:val="24"/>
          <w:szCs w:val="24"/>
        </w:rPr>
      </w:pPr>
    </w:p>
    <w:p w:rsidR="00C76E82" w:rsidRDefault="00C76E82" w:rsidP="009F1FF0">
      <w:pPr>
        <w:numPr>
          <w:ilvl w:val="1"/>
          <w:numId w:val="1"/>
        </w:numPr>
        <w:tabs>
          <w:tab w:val="num" w:pos="993"/>
        </w:tabs>
        <w:ind w:hanging="153"/>
        <w:jc w:val="both"/>
        <w:rPr>
          <w:bCs/>
          <w:sz w:val="24"/>
          <w:szCs w:val="24"/>
        </w:rPr>
      </w:pPr>
      <w:r>
        <w:rPr>
          <w:bCs/>
          <w:sz w:val="24"/>
          <w:szCs w:val="24"/>
        </w:rPr>
        <w:t>Az ENSZ R68</w:t>
      </w:r>
      <w:r w:rsidR="00A7075D">
        <w:rPr>
          <w:bCs/>
          <w:sz w:val="24"/>
          <w:szCs w:val="24"/>
        </w:rPr>
        <w:t xml:space="preserve"> (legnagyobb sebesség mérése, beleértve az elektromos járműveket)</w:t>
      </w:r>
      <w:r>
        <w:rPr>
          <w:bCs/>
          <w:sz w:val="24"/>
          <w:szCs w:val="24"/>
        </w:rPr>
        <w:t>, R83</w:t>
      </w:r>
      <w:r w:rsidR="00A7075D">
        <w:rPr>
          <w:bCs/>
          <w:sz w:val="24"/>
          <w:szCs w:val="24"/>
        </w:rPr>
        <w:t xml:space="preserve"> (M</w:t>
      </w:r>
      <w:r w:rsidR="00A7075D" w:rsidRPr="00851D0D">
        <w:rPr>
          <w:bCs/>
          <w:sz w:val="24"/>
          <w:szCs w:val="24"/>
          <w:vertAlign w:val="subscript"/>
        </w:rPr>
        <w:t>1</w:t>
      </w:r>
      <w:r w:rsidR="00A7075D">
        <w:rPr>
          <w:bCs/>
          <w:sz w:val="24"/>
          <w:szCs w:val="24"/>
        </w:rPr>
        <w:t xml:space="preserve"> és N</w:t>
      </w:r>
      <w:r w:rsidR="00A7075D" w:rsidRPr="00851D0D">
        <w:rPr>
          <w:bCs/>
          <w:sz w:val="24"/>
          <w:szCs w:val="24"/>
          <w:vertAlign w:val="subscript"/>
        </w:rPr>
        <w:t>1</w:t>
      </w:r>
      <w:r w:rsidR="00A7075D">
        <w:rPr>
          <w:bCs/>
          <w:sz w:val="24"/>
          <w:szCs w:val="24"/>
        </w:rPr>
        <w:t xml:space="preserve"> kategóriájú gépjárművek károsanyag kibocsátása)</w:t>
      </w:r>
      <w:r>
        <w:rPr>
          <w:bCs/>
          <w:sz w:val="24"/>
          <w:szCs w:val="24"/>
        </w:rPr>
        <w:t>, R101</w:t>
      </w:r>
      <w:r w:rsidR="00A7075D">
        <w:rPr>
          <w:bCs/>
          <w:sz w:val="24"/>
          <w:szCs w:val="24"/>
        </w:rPr>
        <w:t xml:space="preserve"> (CO</w:t>
      </w:r>
      <w:r w:rsidR="00A7075D" w:rsidRPr="00851D0D">
        <w:rPr>
          <w:bCs/>
          <w:sz w:val="24"/>
          <w:szCs w:val="24"/>
          <w:vertAlign w:val="subscript"/>
        </w:rPr>
        <w:t>2</w:t>
      </w:r>
      <w:r w:rsidR="00A7075D">
        <w:rPr>
          <w:bCs/>
          <w:sz w:val="24"/>
          <w:szCs w:val="24"/>
        </w:rPr>
        <w:t xml:space="preserve"> kibocsátás és tüzelőanyag fogyasztás)</w:t>
      </w:r>
      <w:r>
        <w:rPr>
          <w:bCs/>
          <w:sz w:val="24"/>
          <w:szCs w:val="24"/>
        </w:rPr>
        <w:t xml:space="preserve"> és R103</w:t>
      </w:r>
      <w:r w:rsidR="00A7075D">
        <w:rPr>
          <w:bCs/>
          <w:sz w:val="24"/>
          <w:szCs w:val="24"/>
        </w:rPr>
        <w:t xml:space="preserve"> (csere kipufogógáz utókezelő berendezések)</w:t>
      </w:r>
      <w:r>
        <w:rPr>
          <w:bCs/>
          <w:sz w:val="24"/>
          <w:szCs w:val="24"/>
        </w:rPr>
        <w:t xml:space="preserve"> előírásai</w:t>
      </w:r>
    </w:p>
    <w:p w:rsidR="00C76E82" w:rsidRPr="00590E6A" w:rsidRDefault="00C76E82" w:rsidP="009F1FF0">
      <w:pPr>
        <w:numPr>
          <w:ilvl w:val="1"/>
          <w:numId w:val="1"/>
        </w:numPr>
        <w:tabs>
          <w:tab w:val="num" w:pos="993"/>
        </w:tabs>
        <w:ind w:hanging="153"/>
        <w:jc w:val="both"/>
        <w:rPr>
          <w:bCs/>
          <w:sz w:val="24"/>
          <w:szCs w:val="24"/>
        </w:rPr>
      </w:pPr>
      <w:r>
        <w:rPr>
          <w:bCs/>
          <w:sz w:val="24"/>
          <w:szCs w:val="24"/>
        </w:rPr>
        <w:t xml:space="preserve">A </w:t>
      </w:r>
      <w:r w:rsidR="00A7075D">
        <w:rPr>
          <w:bCs/>
          <w:sz w:val="24"/>
          <w:szCs w:val="24"/>
        </w:rPr>
        <w:t>GTR</w:t>
      </w:r>
      <w:r>
        <w:rPr>
          <w:bCs/>
          <w:sz w:val="24"/>
          <w:szCs w:val="24"/>
        </w:rPr>
        <w:t>15</w:t>
      </w:r>
      <w:r w:rsidR="00A7075D">
        <w:rPr>
          <w:bCs/>
          <w:sz w:val="24"/>
          <w:szCs w:val="24"/>
        </w:rPr>
        <w:t xml:space="preserve"> világelőírás </w:t>
      </w:r>
      <w:r>
        <w:rPr>
          <w:bCs/>
          <w:sz w:val="24"/>
          <w:szCs w:val="24"/>
        </w:rPr>
        <w:t xml:space="preserve">(Global </w:t>
      </w:r>
      <w:proofErr w:type="spellStart"/>
      <w:r>
        <w:rPr>
          <w:bCs/>
          <w:sz w:val="24"/>
          <w:szCs w:val="24"/>
        </w:rPr>
        <w:t>Technical</w:t>
      </w:r>
      <w:proofErr w:type="spellEnd"/>
      <w:r>
        <w:rPr>
          <w:bCs/>
          <w:sz w:val="24"/>
          <w:szCs w:val="24"/>
        </w:rPr>
        <w:t xml:space="preserve"> </w:t>
      </w:r>
      <w:proofErr w:type="spellStart"/>
      <w:r>
        <w:rPr>
          <w:bCs/>
          <w:sz w:val="24"/>
          <w:szCs w:val="24"/>
        </w:rPr>
        <w:t>Regulation</w:t>
      </w:r>
      <w:proofErr w:type="spellEnd"/>
      <w:r w:rsidR="00A7075D">
        <w:rPr>
          <w:bCs/>
          <w:sz w:val="24"/>
          <w:szCs w:val="24"/>
        </w:rPr>
        <w:t xml:space="preserve">: </w:t>
      </w:r>
      <w:r w:rsidRPr="00590E6A">
        <w:rPr>
          <w:bCs/>
          <w:sz w:val="24"/>
          <w:szCs w:val="24"/>
        </w:rPr>
        <w:t>WLTP</w:t>
      </w:r>
      <w:r w:rsidR="00A7075D">
        <w:rPr>
          <w:bCs/>
          <w:sz w:val="24"/>
          <w:szCs w:val="24"/>
        </w:rPr>
        <w:t xml:space="preserve"> World </w:t>
      </w:r>
      <w:proofErr w:type="spellStart"/>
      <w:r w:rsidR="00A7075D">
        <w:rPr>
          <w:bCs/>
          <w:sz w:val="24"/>
          <w:szCs w:val="24"/>
        </w:rPr>
        <w:t>Light</w:t>
      </w:r>
      <w:proofErr w:type="spellEnd"/>
      <w:r w:rsidR="00A7075D">
        <w:rPr>
          <w:bCs/>
          <w:sz w:val="24"/>
          <w:szCs w:val="24"/>
        </w:rPr>
        <w:t xml:space="preserve"> </w:t>
      </w:r>
      <w:proofErr w:type="spellStart"/>
      <w:r w:rsidR="00A7075D">
        <w:rPr>
          <w:bCs/>
          <w:sz w:val="24"/>
          <w:szCs w:val="24"/>
        </w:rPr>
        <w:t>Duty</w:t>
      </w:r>
      <w:proofErr w:type="spellEnd"/>
      <w:r w:rsidR="00A7075D">
        <w:rPr>
          <w:bCs/>
          <w:sz w:val="24"/>
          <w:szCs w:val="24"/>
        </w:rPr>
        <w:t xml:space="preserve"> Test </w:t>
      </w:r>
      <w:proofErr w:type="spellStart"/>
      <w:r w:rsidR="00A7075D">
        <w:rPr>
          <w:bCs/>
          <w:sz w:val="24"/>
          <w:szCs w:val="24"/>
        </w:rPr>
        <w:t>Procedure</w:t>
      </w:r>
      <w:proofErr w:type="spellEnd"/>
      <w:r w:rsidR="0066098B">
        <w:rPr>
          <w:bCs/>
          <w:sz w:val="24"/>
          <w:szCs w:val="24"/>
        </w:rPr>
        <w:t>)</w:t>
      </w:r>
    </w:p>
    <w:p w:rsidR="00C76E82" w:rsidRDefault="00C76E82" w:rsidP="00DD70D9">
      <w:pPr>
        <w:ind w:left="567"/>
        <w:jc w:val="both"/>
        <w:rPr>
          <w:bCs/>
          <w:sz w:val="24"/>
          <w:szCs w:val="24"/>
        </w:rPr>
      </w:pPr>
    </w:p>
    <w:p w:rsidR="00C76E82" w:rsidRDefault="00A7075D" w:rsidP="00E829FB">
      <w:pPr>
        <w:numPr>
          <w:ilvl w:val="0"/>
          <w:numId w:val="1"/>
        </w:numPr>
        <w:tabs>
          <w:tab w:val="num" w:pos="567"/>
        </w:tabs>
        <w:jc w:val="both"/>
        <w:rPr>
          <w:bCs/>
          <w:sz w:val="24"/>
          <w:szCs w:val="24"/>
        </w:rPr>
      </w:pPr>
      <w:r>
        <w:rPr>
          <w:bCs/>
          <w:sz w:val="24"/>
          <w:szCs w:val="24"/>
        </w:rPr>
        <w:t>N</w:t>
      </w:r>
      <w:r w:rsidR="00C76E82" w:rsidRPr="00590E6A">
        <w:rPr>
          <w:bCs/>
          <w:sz w:val="24"/>
          <w:szCs w:val="24"/>
        </w:rPr>
        <w:t>ehézgépjármű</w:t>
      </w:r>
      <w:r w:rsidR="00C76E82">
        <w:rPr>
          <w:bCs/>
          <w:sz w:val="24"/>
          <w:szCs w:val="24"/>
        </w:rPr>
        <w:t>vek</w:t>
      </w:r>
    </w:p>
    <w:p w:rsidR="00C76E82" w:rsidRPr="00590E6A" w:rsidRDefault="00C76E82" w:rsidP="00410BC5">
      <w:pPr>
        <w:tabs>
          <w:tab w:val="num" w:pos="567"/>
        </w:tabs>
        <w:ind w:left="142"/>
        <w:jc w:val="both"/>
        <w:rPr>
          <w:bCs/>
          <w:sz w:val="24"/>
          <w:szCs w:val="24"/>
        </w:rPr>
      </w:pPr>
    </w:p>
    <w:p w:rsidR="00C76E82" w:rsidRDefault="00C76E82" w:rsidP="009B7959">
      <w:pPr>
        <w:numPr>
          <w:ilvl w:val="1"/>
          <w:numId w:val="1"/>
        </w:numPr>
        <w:tabs>
          <w:tab w:val="num" w:pos="993"/>
        </w:tabs>
        <w:ind w:hanging="153"/>
        <w:jc w:val="both"/>
        <w:rPr>
          <w:bCs/>
          <w:sz w:val="24"/>
          <w:szCs w:val="24"/>
        </w:rPr>
      </w:pPr>
      <w:r>
        <w:rPr>
          <w:bCs/>
          <w:sz w:val="24"/>
          <w:szCs w:val="24"/>
        </w:rPr>
        <w:t>az ENSZ R</w:t>
      </w:r>
      <w:r w:rsidRPr="00590E6A">
        <w:rPr>
          <w:bCs/>
          <w:sz w:val="24"/>
          <w:szCs w:val="24"/>
        </w:rPr>
        <w:t>49</w:t>
      </w:r>
      <w:r w:rsidR="00A7075D">
        <w:rPr>
          <w:bCs/>
          <w:sz w:val="24"/>
          <w:szCs w:val="24"/>
        </w:rPr>
        <w:t xml:space="preserve"> (kompressziós gyújtású és külső gyújtású LNG, CNG motorok károsanyag kibocsátása), valamint az R132 (pótlólagos emisszió</w:t>
      </w:r>
      <w:r w:rsidR="0066098B">
        <w:rPr>
          <w:bCs/>
          <w:sz w:val="24"/>
          <w:szCs w:val="24"/>
        </w:rPr>
        <w:t>-</w:t>
      </w:r>
      <w:r w:rsidR="00A7075D">
        <w:rPr>
          <w:bCs/>
          <w:sz w:val="24"/>
          <w:szCs w:val="24"/>
        </w:rPr>
        <w:t>csökkentő berendezések)</w:t>
      </w:r>
      <w:r w:rsidRPr="00590E6A">
        <w:rPr>
          <w:bCs/>
          <w:sz w:val="24"/>
          <w:szCs w:val="24"/>
        </w:rPr>
        <w:t xml:space="preserve"> előírás</w:t>
      </w:r>
      <w:r w:rsidR="007E2A82">
        <w:rPr>
          <w:bCs/>
          <w:sz w:val="24"/>
          <w:szCs w:val="24"/>
        </w:rPr>
        <w:t>ai</w:t>
      </w:r>
      <w:r w:rsidRPr="00590E6A">
        <w:rPr>
          <w:bCs/>
          <w:sz w:val="24"/>
          <w:szCs w:val="24"/>
        </w:rPr>
        <w:t xml:space="preserve"> </w:t>
      </w:r>
    </w:p>
    <w:p w:rsidR="00C76E82" w:rsidRPr="009734ED" w:rsidRDefault="00C76E82" w:rsidP="009734ED">
      <w:pPr>
        <w:numPr>
          <w:ilvl w:val="1"/>
          <w:numId w:val="1"/>
        </w:numPr>
        <w:tabs>
          <w:tab w:val="num" w:pos="993"/>
        </w:tabs>
        <w:ind w:hanging="153"/>
        <w:jc w:val="both"/>
        <w:rPr>
          <w:bCs/>
          <w:sz w:val="24"/>
          <w:szCs w:val="24"/>
        </w:rPr>
      </w:pPr>
      <w:r w:rsidRPr="009734ED">
        <w:rPr>
          <w:bCs/>
          <w:sz w:val="24"/>
          <w:szCs w:val="24"/>
        </w:rPr>
        <w:t xml:space="preserve">a </w:t>
      </w:r>
      <w:r w:rsidR="006A6969">
        <w:rPr>
          <w:bCs/>
          <w:sz w:val="24"/>
          <w:szCs w:val="24"/>
        </w:rPr>
        <w:t>GTR</w:t>
      </w:r>
      <w:r w:rsidRPr="009734ED">
        <w:rPr>
          <w:bCs/>
          <w:sz w:val="24"/>
          <w:szCs w:val="24"/>
        </w:rPr>
        <w:t>4</w:t>
      </w:r>
      <w:r w:rsidR="004F5843">
        <w:rPr>
          <w:bCs/>
          <w:sz w:val="24"/>
          <w:szCs w:val="24"/>
        </w:rPr>
        <w:t>.</w:t>
      </w:r>
      <w:r>
        <w:rPr>
          <w:bCs/>
          <w:sz w:val="24"/>
          <w:szCs w:val="24"/>
        </w:rPr>
        <w:t xml:space="preserve"> (WHDC</w:t>
      </w:r>
      <w:r w:rsidR="00D4082C">
        <w:rPr>
          <w:bCs/>
          <w:sz w:val="24"/>
          <w:szCs w:val="24"/>
        </w:rPr>
        <w:t xml:space="preserve"> – harmonizált nehézgépjármű jóváhagyás</w:t>
      </w:r>
      <w:r>
        <w:rPr>
          <w:bCs/>
          <w:sz w:val="24"/>
          <w:szCs w:val="24"/>
        </w:rPr>
        <w:t>)</w:t>
      </w:r>
      <w:r w:rsidRPr="009734ED">
        <w:rPr>
          <w:bCs/>
          <w:sz w:val="24"/>
          <w:szCs w:val="24"/>
        </w:rPr>
        <w:t xml:space="preserve">, </w:t>
      </w:r>
      <w:r w:rsidR="006A6969">
        <w:rPr>
          <w:bCs/>
          <w:sz w:val="24"/>
          <w:szCs w:val="24"/>
        </w:rPr>
        <w:t>GTR</w:t>
      </w:r>
      <w:r w:rsidRPr="009734ED">
        <w:rPr>
          <w:bCs/>
          <w:sz w:val="24"/>
          <w:szCs w:val="24"/>
        </w:rPr>
        <w:t>5</w:t>
      </w:r>
      <w:r w:rsidR="004F5843">
        <w:rPr>
          <w:bCs/>
          <w:sz w:val="24"/>
          <w:szCs w:val="24"/>
        </w:rPr>
        <w:t>.</w:t>
      </w:r>
      <w:r w:rsidRPr="009734ED">
        <w:rPr>
          <w:bCs/>
          <w:sz w:val="24"/>
          <w:szCs w:val="24"/>
        </w:rPr>
        <w:t xml:space="preserve"> </w:t>
      </w:r>
      <w:r>
        <w:rPr>
          <w:bCs/>
          <w:sz w:val="24"/>
          <w:szCs w:val="24"/>
        </w:rPr>
        <w:t>(WWH-OBD</w:t>
      </w:r>
      <w:r w:rsidR="00D4082C">
        <w:rPr>
          <w:bCs/>
          <w:sz w:val="24"/>
          <w:szCs w:val="24"/>
        </w:rPr>
        <w:t xml:space="preserve"> – fedélzeti diagnosztika</w:t>
      </w:r>
      <w:r>
        <w:rPr>
          <w:bCs/>
          <w:sz w:val="24"/>
          <w:szCs w:val="24"/>
        </w:rPr>
        <w:t xml:space="preserve">) </w:t>
      </w:r>
      <w:r w:rsidRPr="009734ED">
        <w:rPr>
          <w:bCs/>
          <w:sz w:val="24"/>
          <w:szCs w:val="24"/>
        </w:rPr>
        <w:t xml:space="preserve">és </w:t>
      </w:r>
      <w:r w:rsidR="006A6969">
        <w:rPr>
          <w:bCs/>
          <w:sz w:val="24"/>
          <w:szCs w:val="24"/>
        </w:rPr>
        <w:t>GTR</w:t>
      </w:r>
      <w:r w:rsidRPr="009734ED">
        <w:rPr>
          <w:bCs/>
          <w:sz w:val="24"/>
          <w:szCs w:val="24"/>
        </w:rPr>
        <w:t>10</w:t>
      </w:r>
      <w:r w:rsidR="004F5843">
        <w:rPr>
          <w:bCs/>
          <w:sz w:val="24"/>
          <w:szCs w:val="24"/>
        </w:rPr>
        <w:t>.</w:t>
      </w:r>
      <w:r w:rsidRPr="009734ED">
        <w:rPr>
          <w:bCs/>
          <w:sz w:val="24"/>
          <w:szCs w:val="24"/>
        </w:rPr>
        <w:t xml:space="preserve"> </w:t>
      </w:r>
      <w:r>
        <w:rPr>
          <w:bCs/>
          <w:sz w:val="24"/>
          <w:szCs w:val="24"/>
        </w:rPr>
        <w:t>(</w:t>
      </w:r>
      <w:r w:rsidR="006A6969">
        <w:rPr>
          <w:bCs/>
          <w:sz w:val="24"/>
          <w:szCs w:val="24"/>
        </w:rPr>
        <w:t>cikluson kívüli emisszió) világelőírások</w:t>
      </w:r>
    </w:p>
    <w:p w:rsidR="00C76E82" w:rsidRDefault="00C76E82" w:rsidP="00F308DC">
      <w:pPr>
        <w:tabs>
          <w:tab w:val="num" w:pos="567"/>
        </w:tabs>
        <w:jc w:val="both"/>
        <w:rPr>
          <w:bCs/>
          <w:sz w:val="24"/>
          <w:szCs w:val="24"/>
        </w:rPr>
      </w:pPr>
    </w:p>
    <w:p w:rsidR="00C76E82" w:rsidRDefault="00C76E82" w:rsidP="009D12F1">
      <w:pPr>
        <w:numPr>
          <w:ilvl w:val="0"/>
          <w:numId w:val="1"/>
        </w:numPr>
        <w:tabs>
          <w:tab w:val="num" w:pos="567"/>
        </w:tabs>
        <w:jc w:val="both"/>
        <w:rPr>
          <w:bCs/>
          <w:sz w:val="24"/>
          <w:szCs w:val="24"/>
        </w:rPr>
      </w:pPr>
      <w:r w:rsidRPr="00E5413D">
        <w:rPr>
          <w:bCs/>
          <w:sz w:val="24"/>
          <w:szCs w:val="24"/>
        </w:rPr>
        <w:t xml:space="preserve">Az </w:t>
      </w:r>
      <w:r w:rsidR="00D4082C">
        <w:rPr>
          <w:bCs/>
          <w:sz w:val="24"/>
          <w:szCs w:val="24"/>
        </w:rPr>
        <w:t xml:space="preserve">ENSZ </w:t>
      </w:r>
      <w:r w:rsidRPr="00E5413D">
        <w:rPr>
          <w:bCs/>
          <w:sz w:val="24"/>
          <w:szCs w:val="24"/>
        </w:rPr>
        <w:t xml:space="preserve">R85 </w:t>
      </w:r>
      <w:r w:rsidR="00D4082C">
        <w:rPr>
          <w:bCs/>
          <w:sz w:val="24"/>
          <w:szCs w:val="24"/>
        </w:rPr>
        <w:t>(nettő teljesítmény mérése)</w:t>
      </w:r>
      <w:r w:rsidRPr="00E5413D">
        <w:rPr>
          <w:bCs/>
          <w:sz w:val="24"/>
          <w:szCs w:val="24"/>
        </w:rPr>
        <w:t xml:space="preserve">, R115 </w:t>
      </w:r>
      <w:r w:rsidR="00D4082C">
        <w:rPr>
          <w:bCs/>
          <w:sz w:val="24"/>
          <w:szCs w:val="24"/>
        </w:rPr>
        <w:t xml:space="preserve">(LPG és CNG </w:t>
      </w:r>
      <w:proofErr w:type="spellStart"/>
      <w:r w:rsidR="00D4082C">
        <w:rPr>
          <w:bCs/>
          <w:sz w:val="24"/>
          <w:szCs w:val="24"/>
        </w:rPr>
        <w:t>retrofit</w:t>
      </w:r>
      <w:proofErr w:type="spellEnd"/>
      <w:r w:rsidR="00D4082C">
        <w:rPr>
          <w:bCs/>
          <w:sz w:val="24"/>
          <w:szCs w:val="24"/>
        </w:rPr>
        <w:t xml:space="preserve"> rendszerek)</w:t>
      </w:r>
      <w:r w:rsidR="007855CC">
        <w:rPr>
          <w:bCs/>
          <w:sz w:val="24"/>
          <w:szCs w:val="24"/>
        </w:rPr>
        <w:t>,</w:t>
      </w:r>
      <w:r w:rsidRPr="00E5413D">
        <w:rPr>
          <w:bCs/>
          <w:sz w:val="24"/>
          <w:szCs w:val="24"/>
        </w:rPr>
        <w:t xml:space="preserve"> </w:t>
      </w:r>
      <w:r w:rsidR="0066098B">
        <w:rPr>
          <w:bCs/>
          <w:sz w:val="24"/>
          <w:szCs w:val="24"/>
        </w:rPr>
        <w:t>R</w:t>
      </w:r>
      <w:r w:rsidRPr="00E5413D">
        <w:rPr>
          <w:bCs/>
          <w:sz w:val="24"/>
          <w:szCs w:val="24"/>
        </w:rPr>
        <w:t xml:space="preserve">133 </w:t>
      </w:r>
      <w:r w:rsidR="00D4082C">
        <w:rPr>
          <w:bCs/>
          <w:sz w:val="24"/>
          <w:szCs w:val="24"/>
        </w:rPr>
        <w:t>(gépjárművek újrahasznosítása)</w:t>
      </w:r>
      <w:r w:rsidRPr="00E5413D">
        <w:rPr>
          <w:bCs/>
          <w:sz w:val="24"/>
          <w:szCs w:val="24"/>
        </w:rPr>
        <w:t xml:space="preserve"> </w:t>
      </w:r>
      <w:r w:rsidR="007855CC">
        <w:rPr>
          <w:bCs/>
          <w:sz w:val="24"/>
          <w:szCs w:val="24"/>
        </w:rPr>
        <w:t xml:space="preserve">és R134 (nehézgépjármű motorok vegyes üzemre alakítása HDDF-ERS) </w:t>
      </w:r>
      <w:r w:rsidRPr="00E5413D">
        <w:rPr>
          <w:bCs/>
          <w:sz w:val="24"/>
          <w:szCs w:val="24"/>
        </w:rPr>
        <w:t>előírás</w:t>
      </w:r>
      <w:r w:rsidR="007E2A82">
        <w:rPr>
          <w:bCs/>
          <w:sz w:val="24"/>
          <w:szCs w:val="24"/>
        </w:rPr>
        <w:t>ai</w:t>
      </w:r>
      <w:r w:rsidRPr="00E5413D">
        <w:rPr>
          <w:bCs/>
          <w:sz w:val="24"/>
          <w:szCs w:val="24"/>
        </w:rPr>
        <w:t xml:space="preserve"> </w:t>
      </w:r>
    </w:p>
    <w:p w:rsidR="00C76E82" w:rsidRPr="00E5413D" w:rsidRDefault="00C76E82" w:rsidP="009D12F1">
      <w:pPr>
        <w:tabs>
          <w:tab w:val="num" w:pos="567"/>
        </w:tabs>
        <w:jc w:val="both"/>
        <w:rPr>
          <w:bCs/>
          <w:sz w:val="24"/>
          <w:szCs w:val="24"/>
        </w:rPr>
      </w:pPr>
      <w:r w:rsidRPr="00E5413D">
        <w:rPr>
          <w:bCs/>
          <w:sz w:val="24"/>
          <w:szCs w:val="24"/>
        </w:rPr>
        <w:t xml:space="preserve"> </w:t>
      </w:r>
    </w:p>
    <w:p w:rsidR="00C76E82" w:rsidRDefault="00D4082C" w:rsidP="000637E3">
      <w:pPr>
        <w:numPr>
          <w:ilvl w:val="0"/>
          <w:numId w:val="1"/>
        </w:numPr>
        <w:tabs>
          <w:tab w:val="num" w:pos="567"/>
        </w:tabs>
        <w:jc w:val="both"/>
        <w:rPr>
          <w:bCs/>
          <w:sz w:val="24"/>
          <w:szCs w:val="24"/>
        </w:rPr>
      </w:pPr>
      <w:r>
        <w:rPr>
          <w:bCs/>
          <w:sz w:val="24"/>
          <w:szCs w:val="24"/>
        </w:rPr>
        <w:t>Mezőgazdasági és erdészeti tra</w:t>
      </w:r>
      <w:r w:rsidR="00C76E82" w:rsidRPr="00590E6A">
        <w:rPr>
          <w:bCs/>
          <w:sz w:val="24"/>
          <w:szCs w:val="24"/>
        </w:rPr>
        <w:t>ktor</w:t>
      </w:r>
      <w:r>
        <w:rPr>
          <w:bCs/>
          <w:sz w:val="24"/>
          <w:szCs w:val="24"/>
        </w:rPr>
        <w:t>ok</w:t>
      </w:r>
      <w:r w:rsidR="00C76E82" w:rsidRPr="00590E6A">
        <w:rPr>
          <w:bCs/>
          <w:sz w:val="24"/>
          <w:szCs w:val="24"/>
        </w:rPr>
        <w:t xml:space="preserve"> és nem közúti </w:t>
      </w:r>
      <w:r w:rsidR="001A5C3D">
        <w:rPr>
          <w:bCs/>
          <w:sz w:val="24"/>
          <w:szCs w:val="24"/>
        </w:rPr>
        <w:t>mozgó gépek</w:t>
      </w:r>
    </w:p>
    <w:p w:rsidR="00C76E82" w:rsidRDefault="00C76E82" w:rsidP="00FC2448">
      <w:pPr>
        <w:tabs>
          <w:tab w:val="num" w:pos="567"/>
        </w:tabs>
        <w:ind w:left="142"/>
        <w:jc w:val="both"/>
        <w:rPr>
          <w:bCs/>
          <w:sz w:val="24"/>
          <w:szCs w:val="24"/>
        </w:rPr>
      </w:pPr>
    </w:p>
    <w:p w:rsidR="00C76E82" w:rsidRDefault="00C76E82" w:rsidP="000637E3">
      <w:pPr>
        <w:numPr>
          <w:ilvl w:val="1"/>
          <w:numId w:val="1"/>
        </w:numPr>
        <w:tabs>
          <w:tab w:val="num" w:pos="993"/>
        </w:tabs>
        <w:ind w:hanging="153"/>
        <w:jc w:val="both"/>
        <w:rPr>
          <w:bCs/>
          <w:sz w:val="24"/>
          <w:szCs w:val="24"/>
        </w:rPr>
      </w:pPr>
      <w:r>
        <w:rPr>
          <w:bCs/>
          <w:sz w:val="24"/>
          <w:szCs w:val="24"/>
        </w:rPr>
        <w:t xml:space="preserve">az </w:t>
      </w:r>
      <w:r w:rsidR="00D4082C">
        <w:rPr>
          <w:bCs/>
          <w:sz w:val="24"/>
          <w:szCs w:val="24"/>
        </w:rPr>
        <w:t xml:space="preserve">ENSZ </w:t>
      </w:r>
      <w:r>
        <w:rPr>
          <w:bCs/>
          <w:sz w:val="24"/>
          <w:szCs w:val="24"/>
        </w:rPr>
        <w:t xml:space="preserve">R96 </w:t>
      </w:r>
      <w:r w:rsidR="00D4082C">
        <w:rPr>
          <w:bCs/>
          <w:sz w:val="24"/>
          <w:szCs w:val="24"/>
        </w:rPr>
        <w:t>(traktor és nem közúti mozgó gép (NRMM) motorok károsanyag kibocsátása)</w:t>
      </w:r>
      <w:r>
        <w:rPr>
          <w:bCs/>
          <w:sz w:val="24"/>
          <w:szCs w:val="24"/>
        </w:rPr>
        <w:t xml:space="preserve"> és R120 </w:t>
      </w:r>
      <w:r w:rsidR="00D4082C">
        <w:rPr>
          <w:bCs/>
          <w:sz w:val="24"/>
          <w:szCs w:val="24"/>
        </w:rPr>
        <w:t>(traktor és NRMM motorok teljesítmény mérése és fajlagos fogyasztása)</w:t>
      </w:r>
      <w:r>
        <w:rPr>
          <w:bCs/>
          <w:sz w:val="24"/>
          <w:szCs w:val="24"/>
        </w:rPr>
        <w:t xml:space="preserve"> előírás</w:t>
      </w:r>
      <w:r w:rsidR="007E2A82">
        <w:rPr>
          <w:bCs/>
          <w:sz w:val="24"/>
          <w:szCs w:val="24"/>
        </w:rPr>
        <w:t>ai</w:t>
      </w:r>
    </w:p>
    <w:p w:rsidR="00C76E82" w:rsidRDefault="00C76E82" w:rsidP="000637E3">
      <w:pPr>
        <w:numPr>
          <w:ilvl w:val="1"/>
          <w:numId w:val="1"/>
        </w:numPr>
        <w:tabs>
          <w:tab w:val="num" w:pos="993"/>
        </w:tabs>
        <w:ind w:hanging="153"/>
        <w:jc w:val="both"/>
        <w:rPr>
          <w:bCs/>
          <w:sz w:val="24"/>
          <w:szCs w:val="24"/>
        </w:rPr>
      </w:pPr>
      <w:r>
        <w:rPr>
          <w:bCs/>
          <w:sz w:val="24"/>
          <w:szCs w:val="24"/>
        </w:rPr>
        <w:t xml:space="preserve">a </w:t>
      </w:r>
      <w:r w:rsidR="00D4082C">
        <w:rPr>
          <w:bCs/>
          <w:sz w:val="24"/>
          <w:szCs w:val="24"/>
        </w:rPr>
        <w:t>GTR</w:t>
      </w:r>
      <w:r w:rsidR="004F5843">
        <w:rPr>
          <w:bCs/>
          <w:sz w:val="24"/>
          <w:szCs w:val="24"/>
        </w:rPr>
        <w:t xml:space="preserve">11 </w:t>
      </w:r>
      <w:r w:rsidR="00D4082C">
        <w:rPr>
          <w:bCs/>
          <w:sz w:val="24"/>
          <w:szCs w:val="24"/>
        </w:rPr>
        <w:t>(NRMM motorok károsanyag kibocsátásának mérése) világelőírás</w:t>
      </w:r>
    </w:p>
    <w:p w:rsidR="00C76E82" w:rsidRPr="00590E6A" w:rsidRDefault="00C76E82" w:rsidP="00DD70D9">
      <w:pPr>
        <w:ind w:left="567"/>
        <w:jc w:val="both"/>
        <w:rPr>
          <w:bCs/>
          <w:sz w:val="24"/>
          <w:szCs w:val="24"/>
        </w:rPr>
      </w:pPr>
    </w:p>
    <w:p w:rsidR="00C76E82" w:rsidRDefault="00C76E82" w:rsidP="000637E3">
      <w:pPr>
        <w:numPr>
          <w:ilvl w:val="0"/>
          <w:numId w:val="1"/>
        </w:numPr>
        <w:tabs>
          <w:tab w:val="num" w:pos="567"/>
        </w:tabs>
        <w:jc w:val="both"/>
        <w:rPr>
          <w:bCs/>
          <w:sz w:val="24"/>
          <w:szCs w:val="24"/>
        </w:rPr>
      </w:pPr>
      <w:r w:rsidRPr="00590E6A">
        <w:rPr>
          <w:bCs/>
          <w:sz w:val="24"/>
          <w:szCs w:val="24"/>
        </w:rPr>
        <w:t>Részecske emisszió (PMP) program</w:t>
      </w:r>
    </w:p>
    <w:p w:rsidR="00C76E82" w:rsidRPr="00590E6A" w:rsidRDefault="00C76E82" w:rsidP="00DD70D9">
      <w:pPr>
        <w:tabs>
          <w:tab w:val="num" w:pos="567"/>
        </w:tabs>
        <w:ind w:left="142"/>
        <w:jc w:val="both"/>
        <w:rPr>
          <w:bCs/>
          <w:sz w:val="24"/>
          <w:szCs w:val="24"/>
        </w:rPr>
      </w:pPr>
    </w:p>
    <w:p w:rsidR="00C76E82" w:rsidRDefault="00C76E82" w:rsidP="00FC2448">
      <w:pPr>
        <w:numPr>
          <w:ilvl w:val="0"/>
          <w:numId w:val="1"/>
        </w:numPr>
        <w:tabs>
          <w:tab w:val="num" w:pos="567"/>
        </w:tabs>
        <w:jc w:val="both"/>
        <w:rPr>
          <w:bCs/>
          <w:sz w:val="24"/>
          <w:szCs w:val="24"/>
        </w:rPr>
      </w:pPr>
      <w:r w:rsidRPr="00590E6A">
        <w:rPr>
          <w:bCs/>
          <w:sz w:val="24"/>
          <w:szCs w:val="24"/>
        </w:rPr>
        <w:t>Motorkerékpár és moped emisszió</w:t>
      </w:r>
    </w:p>
    <w:p w:rsidR="00C76E82" w:rsidRDefault="00C76E82" w:rsidP="00FC2448">
      <w:pPr>
        <w:tabs>
          <w:tab w:val="num" w:pos="567"/>
        </w:tabs>
        <w:ind w:left="142"/>
        <w:jc w:val="both"/>
        <w:rPr>
          <w:bCs/>
          <w:sz w:val="24"/>
          <w:szCs w:val="24"/>
        </w:rPr>
      </w:pPr>
    </w:p>
    <w:p w:rsidR="00A55871" w:rsidRPr="00590E6A" w:rsidRDefault="003740D8" w:rsidP="00565544">
      <w:pPr>
        <w:numPr>
          <w:ilvl w:val="1"/>
          <w:numId w:val="2"/>
        </w:numPr>
        <w:tabs>
          <w:tab w:val="clear" w:pos="720"/>
        </w:tabs>
        <w:ind w:left="993" w:hanging="426"/>
        <w:jc w:val="both"/>
        <w:rPr>
          <w:bCs/>
          <w:sz w:val="24"/>
          <w:szCs w:val="24"/>
        </w:rPr>
      </w:pPr>
      <w:r>
        <w:rPr>
          <w:bCs/>
          <w:sz w:val="24"/>
          <w:szCs w:val="24"/>
        </w:rPr>
        <w:lastRenderedPageBreak/>
        <w:t>a</w:t>
      </w:r>
      <w:r w:rsidR="00C76E82">
        <w:rPr>
          <w:bCs/>
          <w:sz w:val="24"/>
          <w:szCs w:val="24"/>
        </w:rPr>
        <w:t>z ENSZ R</w:t>
      </w:r>
      <w:r w:rsidR="00C76E82" w:rsidRPr="00590E6A">
        <w:rPr>
          <w:bCs/>
          <w:sz w:val="24"/>
          <w:szCs w:val="24"/>
        </w:rPr>
        <w:t>40</w:t>
      </w:r>
      <w:r w:rsidR="00C76E82">
        <w:rPr>
          <w:bCs/>
          <w:sz w:val="24"/>
          <w:szCs w:val="24"/>
        </w:rPr>
        <w:t xml:space="preserve"> </w:t>
      </w:r>
      <w:r w:rsidR="00D4082C">
        <w:rPr>
          <w:bCs/>
          <w:sz w:val="24"/>
          <w:szCs w:val="24"/>
        </w:rPr>
        <w:t>(motorkerékpárok károsanyag kibocsátása)</w:t>
      </w:r>
      <w:r w:rsidR="00C76E82" w:rsidRPr="00590E6A">
        <w:rPr>
          <w:bCs/>
          <w:sz w:val="24"/>
          <w:szCs w:val="24"/>
        </w:rPr>
        <w:t>, valamint</w:t>
      </w:r>
      <w:r w:rsidR="00C76E82">
        <w:rPr>
          <w:bCs/>
          <w:sz w:val="24"/>
          <w:szCs w:val="24"/>
        </w:rPr>
        <w:t xml:space="preserve"> az R</w:t>
      </w:r>
      <w:r w:rsidR="00C76E82" w:rsidRPr="00590E6A">
        <w:rPr>
          <w:bCs/>
          <w:sz w:val="24"/>
          <w:szCs w:val="24"/>
        </w:rPr>
        <w:t>47</w:t>
      </w:r>
      <w:r w:rsidR="00C76E82">
        <w:rPr>
          <w:bCs/>
          <w:sz w:val="24"/>
          <w:szCs w:val="24"/>
        </w:rPr>
        <w:t xml:space="preserve"> </w:t>
      </w:r>
      <w:r w:rsidR="00D4082C">
        <w:rPr>
          <w:bCs/>
          <w:sz w:val="24"/>
          <w:szCs w:val="24"/>
        </w:rPr>
        <w:t>(mopedek károsanyag kibocsátása)</w:t>
      </w:r>
      <w:r w:rsidR="00C76E82" w:rsidRPr="00590E6A">
        <w:rPr>
          <w:bCs/>
          <w:sz w:val="24"/>
          <w:szCs w:val="24"/>
        </w:rPr>
        <w:t xml:space="preserve"> előírások </w:t>
      </w:r>
    </w:p>
    <w:p w:rsidR="00C76E82" w:rsidRDefault="00A55871" w:rsidP="00565544">
      <w:pPr>
        <w:numPr>
          <w:ilvl w:val="1"/>
          <w:numId w:val="2"/>
        </w:numPr>
        <w:tabs>
          <w:tab w:val="clear" w:pos="720"/>
        </w:tabs>
        <w:ind w:left="993" w:hanging="426"/>
        <w:jc w:val="both"/>
        <w:rPr>
          <w:bCs/>
          <w:sz w:val="24"/>
          <w:szCs w:val="24"/>
        </w:rPr>
      </w:pPr>
      <w:r>
        <w:rPr>
          <w:bCs/>
          <w:sz w:val="24"/>
          <w:szCs w:val="24"/>
        </w:rPr>
        <w:t>az L kategóriájú járművek emissziós szabályozása (EPPR)</w:t>
      </w:r>
    </w:p>
    <w:p w:rsidR="00C76E82" w:rsidRDefault="00C76E82" w:rsidP="00565544">
      <w:pPr>
        <w:numPr>
          <w:ilvl w:val="1"/>
          <w:numId w:val="2"/>
        </w:numPr>
        <w:tabs>
          <w:tab w:val="clear" w:pos="720"/>
        </w:tabs>
        <w:ind w:left="993" w:hanging="426"/>
        <w:jc w:val="both"/>
        <w:rPr>
          <w:bCs/>
          <w:sz w:val="24"/>
          <w:szCs w:val="24"/>
        </w:rPr>
      </w:pPr>
      <w:r>
        <w:rPr>
          <w:bCs/>
          <w:sz w:val="24"/>
          <w:szCs w:val="24"/>
        </w:rPr>
        <w:t>a GTR</w:t>
      </w:r>
      <w:r w:rsidR="003740D8">
        <w:rPr>
          <w:bCs/>
          <w:sz w:val="24"/>
          <w:szCs w:val="24"/>
        </w:rPr>
        <w:t>2</w:t>
      </w:r>
      <w:r>
        <w:rPr>
          <w:bCs/>
          <w:sz w:val="24"/>
          <w:szCs w:val="24"/>
        </w:rPr>
        <w:t xml:space="preserve"> (WMTC</w:t>
      </w:r>
      <w:r w:rsidR="003740D8">
        <w:rPr>
          <w:bCs/>
          <w:sz w:val="24"/>
          <w:szCs w:val="24"/>
        </w:rPr>
        <w:t xml:space="preserve"> – motorkerékpárok károsanyag kibocsátásának teszt eljárása</w:t>
      </w:r>
      <w:r>
        <w:rPr>
          <w:bCs/>
          <w:sz w:val="24"/>
          <w:szCs w:val="24"/>
        </w:rPr>
        <w:t xml:space="preserve">) </w:t>
      </w:r>
      <w:r w:rsidR="003740D8">
        <w:rPr>
          <w:bCs/>
          <w:sz w:val="24"/>
          <w:szCs w:val="24"/>
        </w:rPr>
        <w:t>világelőírás</w:t>
      </w:r>
    </w:p>
    <w:p w:rsidR="00C76E82" w:rsidRDefault="00C76E82" w:rsidP="002962A2">
      <w:pPr>
        <w:tabs>
          <w:tab w:val="num" w:pos="567"/>
        </w:tabs>
        <w:jc w:val="both"/>
        <w:rPr>
          <w:bCs/>
          <w:sz w:val="24"/>
          <w:szCs w:val="24"/>
        </w:rPr>
      </w:pPr>
    </w:p>
    <w:p w:rsidR="00C76E82" w:rsidRDefault="00C76E82" w:rsidP="000637E3">
      <w:pPr>
        <w:numPr>
          <w:ilvl w:val="0"/>
          <w:numId w:val="1"/>
        </w:numPr>
        <w:tabs>
          <w:tab w:val="num" w:pos="567"/>
        </w:tabs>
        <w:jc w:val="both"/>
        <w:rPr>
          <w:bCs/>
          <w:sz w:val="24"/>
          <w:szCs w:val="24"/>
        </w:rPr>
      </w:pPr>
      <w:r>
        <w:rPr>
          <w:bCs/>
          <w:sz w:val="24"/>
          <w:szCs w:val="24"/>
        </w:rPr>
        <w:t>Elektromos járművek és környezet</w:t>
      </w:r>
      <w:r w:rsidR="00F37EC2">
        <w:rPr>
          <w:bCs/>
          <w:sz w:val="24"/>
          <w:szCs w:val="24"/>
        </w:rPr>
        <w:t xml:space="preserve"> (EVE)</w:t>
      </w:r>
    </w:p>
    <w:p w:rsidR="00C76E82" w:rsidRDefault="00C76E82" w:rsidP="00625C3F">
      <w:pPr>
        <w:tabs>
          <w:tab w:val="num" w:pos="567"/>
        </w:tabs>
        <w:ind w:left="142"/>
        <w:jc w:val="both"/>
        <w:rPr>
          <w:bCs/>
          <w:sz w:val="24"/>
          <w:szCs w:val="24"/>
        </w:rPr>
      </w:pPr>
    </w:p>
    <w:p w:rsidR="00C76E82" w:rsidRPr="00F410F4" w:rsidRDefault="008E7152" w:rsidP="000637E3">
      <w:pPr>
        <w:numPr>
          <w:ilvl w:val="0"/>
          <w:numId w:val="1"/>
        </w:numPr>
        <w:tabs>
          <w:tab w:val="num" w:pos="567"/>
        </w:tabs>
        <w:jc w:val="both"/>
        <w:rPr>
          <w:bCs/>
          <w:sz w:val="24"/>
          <w:szCs w:val="24"/>
        </w:rPr>
      </w:pPr>
      <w:r w:rsidRPr="00F410F4">
        <w:rPr>
          <w:bCs/>
          <w:sz w:val="24"/>
          <w:szCs w:val="24"/>
        </w:rPr>
        <w:t>Kölcsönös</w:t>
      </w:r>
      <w:r w:rsidR="00F410F4" w:rsidRPr="00F410F4">
        <w:rPr>
          <w:bCs/>
          <w:sz w:val="24"/>
          <w:szCs w:val="24"/>
        </w:rPr>
        <w:t xml:space="preserve"> </w:t>
      </w:r>
      <w:r w:rsidRPr="00F410F4">
        <w:rPr>
          <w:bCs/>
          <w:sz w:val="24"/>
          <w:szCs w:val="24"/>
        </w:rPr>
        <w:t>állásfoglalás tervezet</w:t>
      </w:r>
      <w:r w:rsidR="00F410F4" w:rsidRPr="00F410F4">
        <w:rPr>
          <w:bCs/>
          <w:sz w:val="24"/>
          <w:szCs w:val="24"/>
        </w:rPr>
        <w:t xml:space="preserve"> N</w:t>
      </w:r>
      <w:r w:rsidR="00F37EC2" w:rsidRPr="00F410F4">
        <w:rPr>
          <w:bCs/>
          <w:sz w:val="24"/>
          <w:szCs w:val="24"/>
        </w:rPr>
        <w:t>o2 (M.R.2)</w:t>
      </w:r>
      <w:r w:rsidR="00C76E82" w:rsidRPr="00F410F4">
        <w:rPr>
          <w:bCs/>
          <w:sz w:val="24"/>
          <w:szCs w:val="24"/>
        </w:rPr>
        <w:t xml:space="preserve"> </w:t>
      </w:r>
    </w:p>
    <w:p w:rsidR="00C76E82" w:rsidRPr="00590E6A" w:rsidRDefault="00C76E82" w:rsidP="00DD70D9">
      <w:pPr>
        <w:tabs>
          <w:tab w:val="num" w:pos="567"/>
        </w:tabs>
        <w:ind w:left="142"/>
        <w:jc w:val="both"/>
        <w:rPr>
          <w:bCs/>
          <w:sz w:val="24"/>
          <w:szCs w:val="24"/>
        </w:rPr>
      </w:pPr>
    </w:p>
    <w:p w:rsidR="00C76E82" w:rsidRPr="009A6E94" w:rsidRDefault="00C76E82" w:rsidP="009A6E94">
      <w:pPr>
        <w:numPr>
          <w:ilvl w:val="0"/>
          <w:numId w:val="1"/>
        </w:numPr>
        <w:tabs>
          <w:tab w:val="num" w:pos="567"/>
        </w:tabs>
        <w:jc w:val="both"/>
        <w:rPr>
          <w:bCs/>
          <w:sz w:val="24"/>
          <w:szCs w:val="24"/>
        </w:rPr>
      </w:pPr>
      <w:r>
        <w:rPr>
          <w:bCs/>
          <w:sz w:val="24"/>
          <w:szCs w:val="24"/>
        </w:rPr>
        <w:t>Nemzetközi teljes jármű jóváhagyási rendszer (IWVTA) kialakítás</w:t>
      </w:r>
      <w:r w:rsidRPr="009A6E94">
        <w:rPr>
          <w:bCs/>
          <w:sz w:val="24"/>
          <w:szCs w:val="24"/>
        </w:rPr>
        <w:t xml:space="preserve">  </w:t>
      </w:r>
    </w:p>
    <w:p w:rsidR="00C76E82" w:rsidRDefault="00C76E82" w:rsidP="00625C3F">
      <w:pPr>
        <w:tabs>
          <w:tab w:val="num" w:pos="567"/>
        </w:tabs>
        <w:ind w:left="142"/>
        <w:jc w:val="both"/>
        <w:rPr>
          <w:bCs/>
          <w:sz w:val="24"/>
          <w:szCs w:val="24"/>
        </w:rPr>
      </w:pPr>
    </w:p>
    <w:p w:rsidR="00C76E82" w:rsidRDefault="00C76E82" w:rsidP="00625C3F">
      <w:pPr>
        <w:numPr>
          <w:ilvl w:val="0"/>
          <w:numId w:val="1"/>
        </w:numPr>
        <w:tabs>
          <w:tab w:val="num" w:pos="567"/>
        </w:tabs>
        <w:jc w:val="both"/>
        <w:rPr>
          <w:bCs/>
          <w:sz w:val="24"/>
          <w:szCs w:val="24"/>
        </w:rPr>
      </w:pPr>
      <w:r>
        <w:rPr>
          <w:bCs/>
          <w:sz w:val="24"/>
          <w:szCs w:val="24"/>
        </w:rPr>
        <w:t>A jármű belső levegő minősége (VIAQ)</w:t>
      </w:r>
    </w:p>
    <w:p w:rsidR="00C76E82" w:rsidRDefault="00C76E82" w:rsidP="00DD70D9">
      <w:pPr>
        <w:tabs>
          <w:tab w:val="num" w:pos="567"/>
        </w:tabs>
        <w:ind w:left="142"/>
        <w:jc w:val="both"/>
        <w:rPr>
          <w:bCs/>
          <w:sz w:val="24"/>
          <w:szCs w:val="24"/>
        </w:rPr>
      </w:pPr>
    </w:p>
    <w:p w:rsidR="00C76E82" w:rsidRDefault="00C76E82" w:rsidP="00625C3F">
      <w:pPr>
        <w:numPr>
          <w:ilvl w:val="0"/>
          <w:numId w:val="1"/>
        </w:numPr>
        <w:tabs>
          <w:tab w:val="num" w:pos="567"/>
        </w:tabs>
        <w:jc w:val="both"/>
        <w:rPr>
          <w:bCs/>
          <w:sz w:val="24"/>
          <w:szCs w:val="24"/>
        </w:rPr>
      </w:pPr>
      <w:r w:rsidRPr="00590E6A">
        <w:rPr>
          <w:bCs/>
          <w:sz w:val="24"/>
          <w:szCs w:val="24"/>
        </w:rPr>
        <w:t xml:space="preserve">Információ csere a nemzeti és nemzetközi előírásokban életbe lépett és </w:t>
      </w:r>
      <w:r>
        <w:rPr>
          <w:bCs/>
          <w:sz w:val="24"/>
          <w:szCs w:val="24"/>
        </w:rPr>
        <w:t>tervezett előírások tekintetében</w:t>
      </w:r>
    </w:p>
    <w:p w:rsidR="003740D8" w:rsidRDefault="003740D8" w:rsidP="006D064A">
      <w:pPr>
        <w:tabs>
          <w:tab w:val="num" w:pos="567"/>
        </w:tabs>
        <w:jc w:val="both"/>
        <w:rPr>
          <w:bCs/>
          <w:sz w:val="24"/>
          <w:szCs w:val="24"/>
        </w:rPr>
      </w:pPr>
    </w:p>
    <w:p w:rsidR="00A55871" w:rsidRDefault="00A55871" w:rsidP="000637E3">
      <w:pPr>
        <w:numPr>
          <w:ilvl w:val="0"/>
          <w:numId w:val="1"/>
        </w:numPr>
        <w:tabs>
          <w:tab w:val="num" w:pos="567"/>
        </w:tabs>
        <w:jc w:val="both"/>
        <w:rPr>
          <w:bCs/>
          <w:sz w:val="24"/>
          <w:szCs w:val="24"/>
        </w:rPr>
      </w:pPr>
      <w:r>
        <w:rPr>
          <w:bCs/>
          <w:sz w:val="24"/>
          <w:szCs w:val="24"/>
        </w:rPr>
        <w:t>Tisztviselők választása</w:t>
      </w:r>
    </w:p>
    <w:p w:rsidR="00A55871" w:rsidRDefault="00A55871" w:rsidP="00A55871">
      <w:pPr>
        <w:tabs>
          <w:tab w:val="num" w:pos="567"/>
        </w:tabs>
        <w:ind w:left="502"/>
        <w:jc w:val="both"/>
        <w:rPr>
          <w:bCs/>
          <w:sz w:val="24"/>
          <w:szCs w:val="24"/>
        </w:rPr>
      </w:pPr>
    </w:p>
    <w:p w:rsidR="00C76E82" w:rsidRPr="00A55871" w:rsidRDefault="00C76E82" w:rsidP="00A55871">
      <w:pPr>
        <w:numPr>
          <w:ilvl w:val="0"/>
          <w:numId w:val="1"/>
        </w:numPr>
        <w:tabs>
          <w:tab w:val="num" w:pos="567"/>
        </w:tabs>
        <w:jc w:val="both"/>
        <w:rPr>
          <w:bCs/>
          <w:sz w:val="24"/>
          <w:szCs w:val="24"/>
        </w:rPr>
      </w:pPr>
      <w:r w:rsidRPr="00A55871">
        <w:rPr>
          <w:bCs/>
          <w:sz w:val="24"/>
          <w:szCs w:val="24"/>
        </w:rPr>
        <w:t>Egyéb kérdések</w:t>
      </w:r>
    </w:p>
    <w:p w:rsidR="00C76E82" w:rsidRDefault="00C76E82" w:rsidP="00DD70D9">
      <w:pPr>
        <w:tabs>
          <w:tab w:val="num" w:pos="567"/>
        </w:tabs>
        <w:jc w:val="both"/>
        <w:rPr>
          <w:bCs/>
          <w:sz w:val="24"/>
          <w:szCs w:val="24"/>
        </w:rPr>
      </w:pPr>
    </w:p>
    <w:p w:rsidR="00C76E82" w:rsidRPr="00590E6A" w:rsidRDefault="00C76E82" w:rsidP="00E672C8">
      <w:pPr>
        <w:jc w:val="both"/>
        <w:outlineLvl w:val="0"/>
        <w:rPr>
          <w:b/>
          <w:bCs/>
          <w:sz w:val="24"/>
          <w:szCs w:val="24"/>
          <w:u w:val="single"/>
        </w:rPr>
      </w:pPr>
      <w:r w:rsidRPr="00590E6A">
        <w:rPr>
          <w:b/>
          <w:bCs/>
          <w:sz w:val="24"/>
          <w:szCs w:val="24"/>
          <w:u w:val="single"/>
        </w:rPr>
        <w:t xml:space="preserve">II. A </w:t>
      </w:r>
      <w:proofErr w:type="gramStart"/>
      <w:r w:rsidRPr="00590E6A">
        <w:rPr>
          <w:b/>
          <w:bCs/>
          <w:sz w:val="24"/>
          <w:szCs w:val="24"/>
          <w:u w:val="single"/>
        </w:rPr>
        <w:t>munkacsoport ülések</w:t>
      </w:r>
      <w:proofErr w:type="gramEnd"/>
    </w:p>
    <w:p w:rsidR="00C76E82" w:rsidRPr="00590E6A" w:rsidRDefault="00C76E82" w:rsidP="00E672C8">
      <w:pPr>
        <w:jc w:val="both"/>
        <w:outlineLvl w:val="0"/>
        <w:rPr>
          <w:b/>
          <w:bCs/>
          <w:sz w:val="24"/>
          <w:szCs w:val="24"/>
          <w:u w:val="single"/>
        </w:rPr>
      </w:pPr>
    </w:p>
    <w:p w:rsidR="00C76E82" w:rsidRDefault="00C76E82" w:rsidP="00E672C8">
      <w:pPr>
        <w:jc w:val="both"/>
        <w:outlineLvl w:val="0"/>
        <w:rPr>
          <w:bCs/>
          <w:sz w:val="24"/>
          <w:szCs w:val="24"/>
        </w:rPr>
      </w:pPr>
      <w:r w:rsidRPr="00590E6A">
        <w:rPr>
          <w:bCs/>
          <w:sz w:val="24"/>
          <w:szCs w:val="24"/>
        </w:rPr>
        <w:t xml:space="preserve">A korábbi </w:t>
      </w:r>
      <w:r w:rsidR="00C56A06">
        <w:rPr>
          <w:bCs/>
          <w:sz w:val="24"/>
          <w:szCs w:val="24"/>
        </w:rPr>
        <w:t xml:space="preserve">évek </w:t>
      </w:r>
      <w:r w:rsidRPr="00590E6A">
        <w:rPr>
          <w:bCs/>
          <w:sz w:val="24"/>
          <w:szCs w:val="24"/>
        </w:rPr>
        <w:t>gyakorlat</w:t>
      </w:r>
      <w:r w:rsidR="00C56A06">
        <w:rPr>
          <w:bCs/>
          <w:sz w:val="24"/>
          <w:szCs w:val="24"/>
        </w:rPr>
        <w:t>a</w:t>
      </w:r>
      <w:r w:rsidRPr="00590E6A">
        <w:rPr>
          <w:bCs/>
          <w:sz w:val="24"/>
          <w:szCs w:val="24"/>
        </w:rPr>
        <w:t xml:space="preserve"> szerint a kés</w:t>
      </w:r>
      <w:r>
        <w:rPr>
          <w:bCs/>
          <w:sz w:val="24"/>
          <w:szCs w:val="24"/>
        </w:rPr>
        <w:t>zülő előírások tudományos és</w:t>
      </w:r>
      <w:r w:rsidRPr="00590E6A">
        <w:rPr>
          <w:bCs/>
          <w:sz w:val="24"/>
          <w:szCs w:val="24"/>
        </w:rPr>
        <w:t xml:space="preserve"> műszaki kérdéseinek alapos megvitat</w:t>
      </w:r>
      <w:r w:rsidR="00C56A06">
        <w:rPr>
          <w:bCs/>
          <w:sz w:val="24"/>
          <w:szCs w:val="24"/>
        </w:rPr>
        <w:t xml:space="preserve">ása és </w:t>
      </w:r>
      <w:r w:rsidR="00C56A06" w:rsidRPr="00590E6A">
        <w:rPr>
          <w:bCs/>
          <w:sz w:val="24"/>
          <w:szCs w:val="24"/>
        </w:rPr>
        <w:t xml:space="preserve">az előírások legfontosabb részeinek kidolgozása </w:t>
      </w:r>
      <w:r w:rsidRPr="00590E6A">
        <w:rPr>
          <w:bCs/>
          <w:sz w:val="24"/>
          <w:szCs w:val="24"/>
        </w:rPr>
        <w:t>ezekben a munka</w:t>
      </w:r>
      <w:r w:rsidR="00C56A06">
        <w:rPr>
          <w:bCs/>
          <w:sz w:val="24"/>
          <w:szCs w:val="24"/>
        </w:rPr>
        <w:t>csoportokban</w:t>
      </w:r>
      <w:r w:rsidRPr="00590E6A">
        <w:rPr>
          <w:bCs/>
          <w:sz w:val="24"/>
          <w:szCs w:val="24"/>
        </w:rPr>
        <w:t xml:space="preserve"> történik. A munka</w:t>
      </w:r>
      <w:r w:rsidR="00C56A06">
        <w:rPr>
          <w:bCs/>
          <w:sz w:val="24"/>
          <w:szCs w:val="24"/>
        </w:rPr>
        <w:t>csoport</w:t>
      </w:r>
      <w:r w:rsidRPr="00590E6A">
        <w:rPr>
          <w:bCs/>
          <w:sz w:val="24"/>
          <w:szCs w:val="24"/>
        </w:rPr>
        <w:t xml:space="preserve">ok költségmegtakarítás céljából egy-egy ülésűket a GRPE értekezlethez kapcsolva szervezik, a szükséges többit </w:t>
      </w:r>
      <w:r w:rsidR="00C56A06">
        <w:rPr>
          <w:bCs/>
          <w:sz w:val="24"/>
          <w:szCs w:val="24"/>
        </w:rPr>
        <w:t xml:space="preserve">általában </w:t>
      </w:r>
      <w:r w:rsidRPr="00590E6A">
        <w:rPr>
          <w:bCs/>
          <w:sz w:val="24"/>
          <w:szCs w:val="24"/>
        </w:rPr>
        <w:t>Brüsszelben vagy valamely tagállamban tartják</w:t>
      </w:r>
      <w:r w:rsidR="00C56A06">
        <w:rPr>
          <w:bCs/>
          <w:sz w:val="24"/>
          <w:szCs w:val="24"/>
        </w:rPr>
        <w:t>, kivéve a nemzetközileg nagy jelentőséggel bíró témaköröket, amikor egy-egy ülés Ázsiában (India, Kína, Japán) vagy Amerikában (USA, Kanada) kerül megtartásra</w:t>
      </w:r>
      <w:r w:rsidRPr="00590E6A">
        <w:rPr>
          <w:bCs/>
          <w:sz w:val="24"/>
          <w:szCs w:val="24"/>
        </w:rPr>
        <w:t xml:space="preserve">.  </w:t>
      </w:r>
    </w:p>
    <w:p w:rsidR="00C76E82" w:rsidRDefault="00C76E82" w:rsidP="00DD70D9">
      <w:pPr>
        <w:jc w:val="both"/>
        <w:rPr>
          <w:b/>
          <w:bCs/>
          <w:sz w:val="24"/>
          <w:szCs w:val="24"/>
          <w:u w:val="single"/>
        </w:rPr>
      </w:pPr>
    </w:p>
    <w:p w:rsidR="00C76E82" w:rsidRDefault="00C76E82" w:rsidP="00DD70D9">
      <w:pPr>
        <w:jc w:val="both"/>
        <w:rPr>
          <w:bCs/>
          <w:sz w:val="24"/>
          <w:szCs w:val="24"/>
        </w:rPr>
      </w:pPr>
      <w:r w:rsidRPr="00590E6A">
        <w:rPr>
          <w:b/>
          <w:bCs/>
          <w:sz w:val="24"/>
          <w:szCs w:val="24"/>
          <w:u w:val="single"/>
        </w:rPr>
        <w:t>A plenáris ülést megelőző</w:t>
      </w:r>
      <w:r>
        <w:rPr>
          <w:b/>
          <w:bCs/>
          <w:sz w:val="24"/>
          <w:szCs w:val="24"/>
          <w:u w:val="single"/>
        </w:rPr>
        <w:t xml:space="preserve"> napokban</w:t>
      </w:r>
      <w:r w:rsidRPr="00590E6A">
        <w:rPr>
          <w:bCs/>
          <w:sz w:val="24"/>
          <w:szCs w:val="24"/>
        </w:rPr>
        <w:t xml:space="preserve"> </w:t>
      </w:r>
      <w:r>
        <w:rPr>
          <w:bCs/>
          <w:sz w:val="24"/>
          <w:szCs w:val="24"/>
        </w:rPr>
        <w:t>az</w:t>
      </w:r>
      <w:r w:rsidRPr="00590E6A">
        <w:rPr>
          <w:bCs/>
          <w:sz w:val="24"/>
          <w:szCs w:val="24"/>
        </w:rPr>
        <w:t xml:space="preserve"> </w:t>
      </w:r>
      <w:r w:rsidR="00C5328E" w:rsidRPr="00590E6A">
        <w:rPr>
          <w:bCs/>
          <w:sz w:val="24"/>
          <w:szCs w:val="24"/>
        </w:rPr>
        <w:t>ad</w:t>
      </w:r>
      <w:r w:rsidR="00C5328E">
        <w:rPr>
          <w:bCs/>
          <w:sz w:val="24"/>
          <w:szCs w:val="24"/>
        </w:rPr>
        <w:t xml:space="preserve"> hoc</w:t>
      </w:r>
      <w:r>
        <w:rPr>
          <w:bCs/>
          <w:sz w:val="24"/>
          <w:szCs w:val="24"/>
        </w:rPr>
        <w:t xml:space="preserve"> munkacsoportokban </w:t>
      </w:r>
      <w:r w:rsidR="007A7F5A">
        <w:rPr>
          <w:bCs/>
          <w:sz w:val="24"/>
          <w:szCs w:val="24"/>
        </w:rPr>
        <w:t xml:space="preserve">a Pünkösd miatti rövid hét miatt csak három </w:t>
      </w:r>
      <w:r w:rsidR="00CB6464">
        <w:rPr>
          <w:bCs/>
          <w:sz w:val="24"/>
          <w:szCs w:val="24"/>
        </w:rPr>
        <w:t>témával kapcsolatban tartottak informális munkacsoporti ülést az alábbi</w:t>
      </w:r>
      <w:r>
        <w:rPr>
          <w:bCs/>
          <w:sz w:val="24"/>
          <w:szCs w:val="24"/>
        </w:rPr>
        <w:t>ak szerint:</w:t>
      </w:r>
    </w:p>
    <w:p w:rsidR="00C76E82" w:rsidRDefault="00C76E82" w:rsidP="00DD70D9">
      <w:pPr>
        <w:jc w:val="both"/>
        <w:rPr>
          <w:bCs/>
          <w:sz w:val="24"/>
          <w:szCs w:val="24"/>
        </w:rPr>
      </w:pPr>
    </w:p>
    <w:p w:rsidR="00C76E82" w:rsidRPr="005E4C6C" w:rsidRDefault="00C76E82" w:rsidP="00565544">
      <w:pPr>
        <w:pStyle w:val="Listaszerbekezds"/>
        <w:numPr>
          <w:ilvl w:val="0"/>
          <w:numId w:val="3"/>
        </w:numPr>
        <w:jc w:val="both"/>
        <w:rPr>
          <w:bCs/>
          <w:sz w:val="24"/>
          <w:szCs w:val="24"/>
        </w:rPr>
      </w:pPr>
      <w:r w:rsidRPr="005E4C6C">
        <w:rPr>
          <w:bCs/>
          <w:sz w:val="24"/>
          <w:szCs w:val="24"/>
        </w:rPr>
        <w:t>Elektromos járművek és környezet (EVE)</w:t>
      </w:r>
      <w:r>
        <w:rPr>
          <w:bCs/>
          <w:sz w:val="24"/>
          <w:szCs w:val="24"/>
        </w:rPr>
        <w:t xml:space="preserve"> </w:t>
      </w:r>
    </w:p>
    <w:p w:rsidR="00C76E82" w:rsidRPr="00590E6A" w:rsidRDefault="00C76E82" w:rsidP="005E4C6C">
      <w:pPr>
        <w:pStyle w:val="Listaszerbekezds"/>
        <w:ind w:left="1065"/>
        <w:jc w:val="both"/>
        <w:rPr>
          <w:bCs/>
          <w:sz w:val="24"/>
          <w:szCs w:val="24"/>
        </w:rPr>
      </w:pPr>
    </w:p>
    <w:p w:rsidR="00C76E82" w:rsidRDefault="00C76E82" w:rsidP="00565544">
      <w:pPr>
        <w:pStyle w:val="Listaszerbekezds"/>
        <w:numPr>
          <w:ilvl w:val="0"/>
          <w:numId w:val="3"/>
        </w:numPr>
        <w:jc w:val="both"/>
        <w:rPr>
          <w:bCs/>
          <w:sz w:val="24"/>
          <w:szCs w:val="24"/>
        </w:rPr>
      </w:pPr>
      <w:r w:rsidRPr="00590E6A">
        <w:rPr>
          <w:bCs/>
          <w:sz w:val="24"/>
          <w:szCs w:val="24"/>
        </w:rPr>
        <w:t xml:space="preserve">A könnyű járművek összehangolt vizsgálati eljárásának kialakítása </w:t>
      </w:r>
      <w:r>
        <w:rPr>
          <w:bCs/>
          <w:sz w:val="24"/>
          <w:szCs w:val="24"/>
        </w:rPr>
        <w:t>(WLTP)</w:t>
      </w:r>
    </w:p>
    <w:p w:rsidR="00C76E82" w:rsidRDefault="00C76E82" w:rsidP="005E4C6C">
      <w:pPr>
        <w:pStyle w:val="Listaszerbekezds"/>
        <w:ind w:left="1065"/>
        <w:jc w:val="both"/>
        <w:rPr>
          <w:bCs/>
          <w:sz w:val="24"/>
          <w:szCs w:val="24"/>
        </w:rPr>
      </w:pPr>
    </w:p>
    <w:p w:rsidR="00C76E82" w:rsidRDefault="00C76E82" w:rsidP="00565544">
      <w:pPr>
        <w:pStyle w:val="Listaszerbekezds"/>
        <w:numPr>
          <w:ilvl w:val="0"/>
          <w:numId w:val="3"/>
        </w:numPr>
        <w:jc w:val="both"/>
        <w:rPr>
          <w:bCs/>
          <w:sz w:val="24"/>
          <w:szCs w:val="24"/>
        </w:rPr>
      </w:pPr>
      <w:r>
        <w:rPr>
          <w:bCs/>
          <w:sz w:val="24"/>
          <w:szCs w:val="24"/>
        </w:rPr>
        <w:t>L-kategóriájú gépjárművek környezetvédelmére és meghajtására vonatkozó követelmények (EPPR)</w:t>
      </w:r>
    </w:p>
    <w:p w:rsidR="00C76E82" w:rsidRDefault="00C76E82" w:rsidP="009D12F1">
      <w:pPr>
        <w:pStyle w:val="Listaszerbekezds"/>
        <w:ind w:left="1065"/>
        <w:jc w:val="both"/>
        <w:rPr>
          <w:bCs/>
          <w:sz w:val="24"/>
          <w:szCs w:val="24"/>
        </w:rPr>
      </w:pPr>
    </w:p>
    <w:p w:rsidR="000B4C1E" w:rsidRDefault="000B4C1E" w:rsidP="005E06EA">
      <w:pPr>
        <w:jc w:val="both"/>
        <w:outlineLvl w:val="0"/>
        <w:rPr>
          <w:b/>
          <w:bCs/>
          <w:sz w:val="24"/>
          <w:szCs w:val="24"/>
          <w:u w:val="single"/>
        </w:rPr>
      </w:pPr>
    </w:p>
    <w:p w:rsidR="000B4C1E" w:rsidRDefault="00C76E82" w:rsidP="005E06EA">
      <w:pPr>
        <w:jc w:val="both"/>
        <w:outlineLvl w:val="0"/>
        <w:rPr>
          <w:b/>
          <w:bCs/>
          <w:sz w:val="24"/>
          <w:szCs w:val="24"/>
          <w:u w:val="single"/>
        </w:rPr>
      </w:pPr>
      <w:r w:rsidRPr="00C07DA9">
        <w:rPr>
          <w:b/>
          <w:bCs/>
          <w:sz w:val="24"/>
          <w:szCs w:val="24"/>
          <w:u w:val="single"/>
        </w:rPr>
        <w:t>A tárgyalási álláspont a tervezett napirendek szerint.</w:t>
      </w:r>
    </w:p>
    <w:p w:rsidR="000B4C1E" w:rsidRDefault="000B4C1E">
      <w:pPr>
        <w:rPr>
          <w:b/>
          <w:bCs/>
          <w:sz w:val="24"/>
          <w:szCs w:val="24"/>
          <w:u w:val="single"/>
        </w:rPr>
      </w:pPr>
    </w:p>
    <w:p w:rsidR="00C76E82" w:rsidRDefault="00C76E82" w:rsidP="005E06EA">
      <w:pPr>
        <w:jc w:val="both"/>
        <w:outlineLvl w:val="0"/>
        <w:rPr>
          <w:sz w:val="24"/>
          <w:szCs w:val="24"/>
        </w:rPr>
      </w:pPr>
      <w:r w:rsidRPr="00590E6A">
        <w:rPr>
          <w:sz w:val="24"/>
          <w:szCs w:val="24"/>
        </w:rPr>
        <w:t xml:space="preserve">Az értekezlet </w:t>
      </w:r>
      <w:r w:rsidR="00AA33E1">
        <w:rPr>
          <w:sz w:val="24"/>
          <w:szCs w:val="24"/>
        </w:rPr>
        <w:t>kezdetekor az ENSZ titkárság tájékoztatta a részt vevőket a következő GRPE üléssel kapcsolatban. A 2018-i 76. GRPE ülés január 9-12 között kerül megtartásra.</w:t>
      </w:r>
    </w:p>
    <w:p w:rsidR="00C76E82" w:rsidRPr="00AA33E1" w:rsidRDefault="00C76E82" w:rsidP="005E06EA">
      <w:pPr>
        <w:jc w:val="both"/>
        <w:outlineLvl w:val="0"/>
        <w:rPr>
          <w:bCs/>
          <w:sz w:val="24"/>
          <w:szCs w:val="24"/>
        </w:rPr>
      </w:pPr>
    </w:p>
    <w:p w:rsidR="00834BEA" w:rsidRPr="00AA33E1" w:rsidRDefault="00AA33E1" w:rsidP="005E06EA">
      <w:pPr>
        <w:jc w:val="both"/>
        <w:outlineLvl w:val="0"/>
        <w:rPr>
          <w:bCs/>
          <w:sz w:val="24"/>
          <w:szCs w:val="24"/>
        </w:rPr>
      </w:pPr>
      <w:r w:rsidRPr="00AA33E1">
        <w:rPr>
          <w:bCs/>
          <w:sz w:val="24"/>
          <w:szCs w:val="24"/>
        </w:rPr>
        <w:t>A következőkben a napirendnek megfelelően kerülnek bemutatásra az egyes tárgykörökben folytatott tevékenységek, viták és eredmények.</w:t>
      </w:r>
    </w:p>
    <w:p w:rsidR="00834BEA" w:rsidRPr="00AA33E1" w:rsidRDefault="00834BEA" w:rsidP="005E06EA">
      <w:pPr>
        <w:jc w:val="both"/>
        <w:outlineLvl w:val="0"/>
        <w:rPr>
          <w:bCs/>
          <w:sz w:val="24"/>
          <w:szCs w:val="24"/>
        </w:rPr>
      </w:pPr>
    </w:p>
    <w:p w:rsidR="00834BEA" w:rsidRDefault="00834BEA" w:rsidP="005E06EA">
      <w:pPr>
        <w:jc w:val="both"/>
        <w:outlineLvl w:val="0"/>
        <w:rPr>
          <w:b/>
          <w:bCs/>
          <w:sz w:val="24"/>
          <w:szCs w:val="24"/>
        </w:rPr>
      </w:pPr>
      <w:r w:rsidRPr="00834BEA">
        <w:rPr>
          <w:b/>
          <w:bCs/>
          <w:sz w:val="24"/>
          <w:szCs w:val="24"/>
        </w:rPr>
        <w:t>Ad.</w:t>
      </w:r>
      <w:r>
        <w:rPr>
          <w:b/>
          <w:bCs/>
          <w:sz w:val="24"/>
          <w:szCs w:val="24"/>
        </w:rPr>
        <w:t>2.</w:t>
      </w:r>
      <w:r>
        <w:rPr>
          <w:b/>
          <w:bCs/>
          <w:sz w:val="24"/>
          <w:szCs w:val="24"/>
        </w:rPr>
        <w:tab/>
      </w:r>
      <w:r w:rsidRPr="00834BEA">
        <w:rPr>
          <w:b/>
          <w:bCs/>
          <w:sz w:val="24"/>
          <w:szCs w:val="24"/>
        </w:rPr>
        <w:t xml:space="preserve">Ismertető a WP.29 Bizottság legutóbbi ülésén elhangzottakról </w:t>
      </w:r>
    </w:p>
    <w:p w:rsidR="00AA33E1" w:rsidRDefault="00AA33E1" w:rsidP="005E06EA">
      <w:pPr>
        <w:jc w:val="both"/>
        <w:outlineLvl w:val="0"/>
        <w:rPr>
          <w:bCs/>
          <w:sz w:val="24"/>
          <w:szCs w:val="24"/>
        </w:rPr>
      </w:pPr>
    </w:p>
    <w:p w:rsidR="00834BEA" w:rsidRDefault="00AA33E1" w:rsidP="005E06EA">
      <w:pPr>
        <w:jc w:val="both"/>
        <w:outlineLvl w:val="0"/>
        <w:rPr>
          <w:bCs/>
          <w:sz w:val="24"/>
          <w:szCs w:val="24"/>
        </w:rPr>
      </w:pPr>
      <w:r>
        <w:rPr>
          <w:bCs/>
          <w:sz w:val="24"/>
          <w:szCs w:val="24"/>
        </w:rPr>
        <w:t>A WP.29</w:t>
      </w:r>
      <w:r w:rsidR="00501BC3">
        <w:rPr>
          <w:bCs/>
          <w:sz w:val="24"/>
          <w:szCs w:val="24"/>
        </w:rPr>
        <w:t xml:space="preserve"> </w:t>
      </w:r>
      <w:r>
        <w:rPr>
          <w:bCs/>
          <w:sz w:val="24"/>
          <w:szCs w:val="24"/>
        </w:rPr>
        <w:t xml:space="preserve">márciusi ülésén elfogadott módosítás egy új átmeneti rendelkezés az R.83 előírásban, amely lehetővé teszi, hogy </w:t>
      </w:r>
      <w:r w:rsidR="00834BEA">
        <w:rPr>
          <w:bCs/>
          <w:sz w:val="24"/>
          <w:szCs w:val="24"/>
        </w:rPr>
        <w:t>azok a</w:t>
      </w:r>
      <w:r>
        <w:rPr>
          <w:bCs/>
          <w:sz w:val="24"/>
          <w:szCs w:val="24"/>
        </w:rPr>
        <w:t xml:space="preserve"> S</w:t>
      </w:r>
      <w:r w:rsidR="00834BEA">
        <w:rPr>
          <w:bCs/>
          <w:sz w:val="24"/>
          <w:szCs w:val="24"/>
        </w:rPr>
        <w:t>z</w:t>
      </w:r>
      <w:r>
        <w:rPr>
          <w:bCs/>
          <w:sz w:val="24"/>
          <w:szCs w:val="24"/>
        </w:rPr>
        <w:t>erződő Felek, amelyek</w:t>
      </w:r>
      <w:r w:rsidR="00834BEA">
        <w:rPr>
          <w:bCs/>
          <w:sz w:val="24"/>
          <w:szCs w:val="24"/>
        </w:rPr>
        <w:t xml:space="preserve"> már a </w:t>
      </w:r>
      <w:proofErr w:type="spellStart"/>
      <w:r w:rsidR="00834BEA">
        <w:rPr>
          <w:bCs/>
          <w:sz w:val="24"/>
          <w:szCs w:val="24"/>
        </w:rPr>
        <w:t>WLTP</w:t>
      </w:r>
      <w:r>
        <w:rPr>
          <w:bCs/>
          <w:sz w:val="24"/>
          <w:szCs w:val="24"/>
        </w:rPr>
        <w:t>-</w:t>
      </w:r>
      <w:r w:rsidR="00834BEA">
        <w:rPr>
          <w:bCs/>
          <w:sz w:val="24"/>
          <w:szCs w:val="24"/>
        </w:rPr>
        <w:t>t</w:t>
      </w:r>
      <w:proofErr w:type="spellEnd"/>
      <w:r w:rsidR="00834BEA">
        <w:rPr>
          <w:bCs/>
          <w:sz w:val="24"/>
          <w:szCs w:val="24"/>
        </w:rPr>
        <w:t xml:space="preserve"> használják </w:t>
      </w:r>
      <w:r>
        <w:rPr>
          <w:bCs/>
          <w:sz w:val="24"/>
          <w:szCs w:val="24"/>
        </w:rPr>
        <w:t xml:space="preserve">emissziós követelményeikben </w:t>
      </w:r>
      <w:r w:rsidR="00834BEA">
        <w:rPr>
          <w:bCs/>
          <w:sz w:val="24"/>
          <w:szCs w:val="24"/>
        </w:rPr>
        <w:t xml:space="preserve">nem kötelesek </w:t>
      </w:r>
      <w:r>
        <w:rPr>
          <w:bCs/>
          <w:sz w:val="24"/>
          <w:szCs w:val="24"/>
        </w:rPr>
        <w:t xml:space="preserve">többé </w:t>
      </w:r>
      <w:r w:rsidR="00834BEA">
        <w:rPr>
          <w:bCs/>
          <w:sz w:val="24"/>
          <w:szCs w:val="24"/>
        </w:rPr>
        <w:t>elfogadni a</w:t>
      </w:r>
      <w:r>
        <w:rPr>
          <w:bCs/>
          <w:sz w:val="24"/>
          <w:szCs w:val="24"/>
        </w:rPr>
        <w:t>z ENSZ-EGB</w:t>
      </w:r>
      <w:r w:rsidR="00834BEA">
        <w:rPr>
          <w:bCs/>
          <w:sz w:val="24"/>
          <w:szCs w:val="24"/>
        </w:rPr>
        <w:t xml:space="preserve"> </w:t>
      </w:r>
      <w:r>
        <w:rPr>
          <w:bCs/>
          <w:sz w:val="24"/>
          <w:szCs w:val="24"/>
        </w:rPr>
        <w:t>R.</w:t>
      </w:r>
      <w:r w:rsidR="00834BEA">
        <w:rPr>
          <w:bCs/>
          <w:sz w:val="24"/>
          <w:szCs w:val="24"/>
        </w:rPr>
        <w:t>83 szerinti jóváhagyást.</w:t>
      </w:r>
      <w:r>
        <w:rPr>
          <w:bCs/>
          <w:sz w:val="24"/>
          <w:szCs w:val="24"/>
        </w:rPr>
        <w:t xml:space="preserve"> A GRPE elnöke kiemelte, hogy ez e</w:t>
      </w:r>
      <w:r w:rsidR="00834BEA">
        <w:rPr>
          <w:bCs/>
          <w:sz w:val="24"/>
          <w:szCs w:val="24"/>
        </w:rPr>
        <w:t xml:space="preserve">gy </w:t>
      </w:r>
      <w:r>
        <w:rPr>
          <w:bCs/>
          <w:sz w:val="24"/>
          <w:szCs w:val="24"/>
        </w:rPr>
        <w:t xml:space="preserve">igen </w:t>
      </w:r>
      <w:r w:rsidR="00834BEA">
        <w:rPr>
          <w:bCs/>
          <w:sz w:val="24"/>
          <w:szCs w:val="24"/>
        </w:rPr>
        <w:t>jó kompromisszumos megoldás</w:t>
      </w:r>
      <w:r>
        <w:rPr>
          <w:bCs/>
          <w:sz w:val="24"/>
          <w:szCs w:val="24"/>
        </w:rPr>
        <w:t xml:space="preserve"> az új vizsgálati eljárás bevezetése miatti bonyodalmak kezelésére.</w:t>
      </w:r>
    </w:p>
    <w:p w:rsidR="00834BEA" w:rsidRPr="00834BEA" w:rsidRDefault="00834BEA" w:rsidP="005E06EA">
      <w:pPr>
        <w:jc w:val="both"/>
        <w:outlineLvl w:val="0"/>
        <w:rPr>
          <w:bCs/>
          <w:sz w:val="24"/>
          <w:szCs w:val="24"/>
        </w:rPr>
      </w:pPr>
    </w:p>
    <w:p w:rsidR="00B9001B" w:rsidRPr="00590E6A" w:rsidRDefault="00B9001B" w:rsidP="005E06EA">
      <w:pPr>
        <w:jc w:val="both"/>
        <w:outlineLvl w:val="0"/>
        <w:rPr>
          <w:b/>
          <w:bCs/>
          <w:sz w:val="24"/>
          <w:szCs w:val="24"/>
          <w:u w:val="single"/>
        </w:rPr>
      </w:pPr>
    </w:p>
    <w:p w:rsidR="00C76E82" w:rsidRDefault="00C76E82" w:rsidP="00CE4F1B">
      <w:pPr>
        <w:ind w:left="851" w:hanging="851"/>
        <w:rPr>
          <w:b/>
          <w:bCs/>
          <w:sz w:val="24"/>
          <w:szCs w:val="24"/>
        </w:rPr>
      </w:pPr>
      <w:r w:rsidRPr="00590E6A">
        <w:rPr>
          <w:b/>
          <w:bCs/>
          <w:sz w:val="24"/>
          <w:szCs w:val="24"/>
        </w:rPr>
        <w:t>Ad.3</w:t>
      </w:r>
      <w:r w:rsidRPr="00590E6A">
        <w:rPr>
          <w:b/>
          <w:bCs/>
          <w:sz w:val="24"/>
          <w:szCs w:val="24"/>
        </w:rPr>
        <w:tab/>
      </w:r>
      <w:r w:rsidR="00DF68A8">
        <w:rPr>
          <w:b/>
          <w:bCs/>
          <w:sz w:val="24"/>
          <w:szCs w:val="24"/>
        </w:rPr>
        <w:t>Könnyű járművek</w:t>
      </w:r>
    </w:p>
    <w:p w:rsidR="00C76E82" w:rsidRDefault="00C76E82" w:rsidP="007A7F5A">
      <w:pPr>
        <w:jc w:val="both"/>
        <w:rPr>
          <w:bCs/>
          <w:sz w:val="24"/>
          <w:szCs w:val="24"/>
        </w:rPr>
      </w:pPr>
    </w:p>
    <w:p w:rsidR="0006190D" w:rsidRPr="0006190D" w:rsidRDefault="0006190D" w:rsidP="00565544">
      <w:pPr>
        <w:numPr>
          <w:ilvl w:val="1"/>
          <w:numId w:val="6"/>
        </w:numPr>
        <w:tabs>
          <w:tab w:val="num" w:pos="993"/>
        </w:tabs>
        <w:jc w:val="both"/>
        <w:rPr>
          <w:b/>
          <w:bCs/>
          <w:sz w:val="24"/>
          <w:szCs w:val="24"/>
        </w:rPr>
      </w:pPr>
      <w:r w:rsidRPr="0006190D">
        <w:rPr>
          <w:b/>
          <w:bCs/>
          <w:sz w:val="24"/>
          <w:szCs w:val="24"/>
        </w:rPr>
        <w:t xml:space="preserve">A GTR15 világelőírás (Global </w:t>
      </w:r>
      <w:proofErr w:type="spellStart"/>
      <w:r w:rsidRPr="0006190D">
        <w:rPr>
          <w:b/>
          <w:bCs/>
          <w:sz w:val="24"/>
          <w:szCs w:val="24"/>
        </w:rPr>
        <w:t>Technical</w:t>
      </w:r>
      <w:proofErr w:type="spellEnd"/>
      <w:r w:rsidRPr="0006190D">
        <w:rPr>
          <w:b/>
          <w:bCs/>
          <w:sz w:val="24"/>
          <w:szCs w:val="24"/>
        </w:rPr>
        <w:t xml:space="preserve"> </w:t>
      </w:r>
      <w:proofErr w:type="spellStart"/>
      <w:r w:rsidRPr="0006190D">
        <w:rPr>
          <w:b/>
          <w:bCs/>
          <w:sz w:val="24"/>
          <w:szCs w:val="24"/>
        </w:rPr>
        <w:t>Regulation</w:t>
      </w:r>
      <w:proofErr w:type="spellEnd"/>
      <w:r w:rsidRPr="0006190D">
        <w:rPr>
          <w:b/>
          <w:bCs/>
          <w:sz w:val="24"/>
          <w:szCs w:val="24"/>
        </w:rPr>
        <w:t xml:space="preserve">: WLTP World </w:t>
      </w:r>
      <w:proofErr w:type="spellStart"/>
      <w:r w:rsidRPr="0006190D">
        <w:rPr>
          <w:b/>
          <w:bCs/>
          <w:sz w:val="24"/>
          <w:szCs w:val="24"/>
        </w:rPr>
        <w:t>Light</w:t>
      </w:r>
      <w:proofErr w:type="spellEnd"/>
      <w:r w:rsidRPr="0006190D">
        <w:rPr>
          <w:b/>
          <w:bCs/>
          <w:sz w:val="24"/>
          <w:szCs w:val="24"/>
        </w:rPr>
        <w:t xml:space="preserve"> </w:t>
      </w:r>
      <w:proofErr w:type="spellStart"/>
      <w:r w:rsidRPr="0006190D">
        <w:rPr>
          <w:b/>
          <w:bCs/>
          <w:sz w:val="24"/>
          <w:szCs w:val="24"/>
        </w:rPr>
        <w:t>Duty</w:t>
      </w:r>
      <w:proofErr w:type="spellEnd"/>
      <w:r w:rsidRPr="0006190D">
        <w:rPr>
          <w:b/>
          <w:bCs/>
          <w:sz w:val="24"/>
          <w:szCs w:val="24"/>
        </w:rPr>
        <w:t xml:space="preserve"> Test </w:t>
      </w:r>
      <w:proofErr w:type="spellStart"/>
      <w:r w:rsidRPr="0006190D">
        <w:rPr>
          <w:b/>
          <w:bCs/>
          <w:sz w:val="24"/>
          <w:szCs w:val="24"/>
        </w:rPr>
        <w:t>Procedure</w:t>
      </w:r>
      <w:proofErr w:type="spellEnd"/>
      <w:r w:rsidRPr="0006190D">
        <w:rPr>
          <w:b/>
          <w:bCs/>
          <w:sz w:val="24"/>
          <w:szCs w:val="24"/>
        </w:rPr>
        <w:t>).</w:t>
      </w:r>
    </w:p>
    <w:p w:rsidR="0006190D" w:rsidRDefault="0006190D" w:rsidP="007A7F5A">
      <w:pPr>
        <w:jc w:val="both"/>
        <w:rPr>
          <w:bCs/>
          <w:sz w:val="24"/>
          <w:szCs w:val="24"/>
        </w:rPr>
      </w:pPr>
    </w:p>
    <w:p w:rsidR="00501BC3" w:rsidRDefault="00C12273" w:rsidP="00501BC3">
      <w:pPr>
        <w:jc w:val="both"/>
        <w:rPr>
          <w:bCs/>
          <w:sz w:val="24"/>
          <w:szCs w:val="24"/>
        </w:rPr>
      </w:pPr>
      <w:r>
        <w:rPr>
          <w:bCs/>
          <w:sz w:val="24"/>
          <w:szCs w:val="24"/>
        </w:rPr>
        <w:t xml:space="preserve">A plenáris ülésen a WLTP informális munkacsoport új elnöke státusz riportot mutatott be </w:t>
      </w:r>
      <w:hyperlink r:id="rId11" w:history="1">
        <w:r w:rsidRPr="007F2700">
          <w:rPr>
            <w:rStyle w:val="Hiperhivatkozs"/>
            <w:bCs/>
            <w:sz w:val="24"/>
            <w:szCs w:val="24"/>
          </w:rPr>
          <w:t>GRPE-75-20</w:t>
        </w:r>
      </w:hyperlink>
      <w:r>
        <w:rPr>
          <w:bCs/>
          <w:sz w:val="24"/>
          <w:szCs w:val="24"/>
        </w:rPr>
        <w:t xml:space="preserve"> számon. Elmondta, hogy eredetileg a 2b fázis eredményét a 2019. januári GRPE ülésén akarták bemutatni, de a témakörök bonyolultsága miatt ez várhatóan csúszni fog. Jelenleg két dokumentum került a GRPE elé elfogadásra. Az </w:t>
      </w:r>
      <w:hyperlink r:id="rId12" w:history="1">
        <w:r w:rsidRPr="004C601B">
          <w:rPr>
            <w:rStyle w:val="Hiperhivatkozs"/>
            <w:sz w:val="24"/>
            <w:szCs w:val="24"/>
          </w:rPr>
          <w:t>ECE/TRANS/WP.29/GRPE/2017/</w:t>
        </w:r>
        <w:r>
          <w:rPr>
            <w:rStyle w:val="Hiperhivatkozs"/>
            <w:sz w:val="24"/>
            <w:szCs w:val="24"/>
          </w:rPr>
          <w:t>9</w:t>
        </w:r>
      </w:hyperlink>
      <w:r>
        <w:rPr>
          <w:bCs/>
          <w:sz w:val="24"/>
          <w:szCs w:val="24"/>
        </w:rPr>
        <w:t xml:space="preserve"> sz. munkadokumentum az azt módosító </w:t>
      </w:r>
      <w:hyperlink r:id="rId13" w:history="1">
        <w:r w:rsidRPr="00DC351A">
          <w:rPr>
            <w:rStyle w:val="Hiperhivatkozs"/>
            <w:sz w:val="24"/>
            <w:szCs w:val="24"/>
          </w:rPr>
          <w:t>GRPE-75-22</w:t>
        </w:r>
      </w:hyperlink>
      <w:r>
        <w:rPr>
          <w:rStyle w:val="Hiperhivatkozs"/>
          <w:color w:val="auto"/>
          <w:sz w:val="24"/>
          <w:szCs w:val="24"/>
          <w:u w:val="none"/>
        </w:rPr>
        <w:t xml:space="preserve"> sz. informális dokumentummal, valamint a hozzá tartozó </w:t>
      </w:r>
      <w:hyperlink r:id="rId14" w:history="1">
        <w:r w:rsidRPr="00494628">
          <w:rPr>
            <w:rStyle w:val="Hiperhivatkozs"/>
            <w:sz w:val="24"/>
            <w:szCs w:val="24"/>
          </w:rPr>
          <w:t>GRPE-75-07</w:t>
        </w:r>
      </w:hyperlink>
      <w:r>
        <w:rPr>
          <w:rStyle w:val="Hiperhivatkozs"/>
          <w:color w:val="auto"/>
          <w:sz w:val="24"/>
          <w:szCs w:val="24"/>
          <w:u w:val="none"/>
        </w:rPr>
        <w:t xml:space="preserve"> sz. műszaki jelentés. </w:t>
      </w:r>
      <w:r w:rsidR="00501BC3">
        <w:rPr>
          <w:bCs/>
          <w:sz w:val="24"/>
          <w:szCs w:val="24"/>
        </w:rPr>
        <w:t xml:space="preserve">A mostani, júniusi ülésen napirendre került munkaanyag a GTR </w:t>
      </w:r>
      <w:proofErr w:type="gramStart"/>
      <w:r w:rsidR="00501BC3">
        <w:rPr>
          <w:bCs/>
          <w:sz w:val="24"/>
          <w:szCs w:val="24"/>
        </w:rPr>
        <w:t>No</w:t>
      </w:r>
      <w:proofErr w:type="gramEnd"/>
      <w:r w:rsidR="00501BC3">
        <w:rPr>
          <w:bCs/>
          <w:sz w:val="24"/>
          <w:szCs w:val="24"/>
        </w:rPr>
        <w:t xml:space="preserve">.15-höz kapcsolódóan tartalmaz kisebb, elsősorban szerkesztői és terminológiai módosításokat. </w:t>
      </w:r>
    </w:p>
    <w:p w:rsidR="00501BC3" w:rsidRDefault="00501BC3" w:rsidP="00501BC3">
      <w:pPr>
        <w:jc w:val="both"/>
        <w:rPr>
          <w:bCs/>
          <w:sz w:val="24"/>
          <w:szCs w:val="24"/>
        </w:rPr>
      </w:pPr>
    </w:p>
    <w:p w:rsidR="00C12273" w:rsidRDefault="00C12273" w:rsidP="00C12273">
      <w:pPr>
        <w:jc w:val="both"/>
        <w:rPr>
          <w:rStyle w:val="Hiperhivatkozs"/>
          <w:color w:val="auto"/>
          <w:sz w:val="24"/>
          <w:szCs w:val="24"/>
          <w:u w:val="none"/>
        </w:rPr>
      </w:pPr>
      <w:r>
        <w:rPr>
          <w:rStyle w:val="Hiperhivatkozs"/>
          <w:color w:val="auto"/>
          <w:sz w:val="24"/>
          <w:szCs w:val="24"/>
          <w:u w:val="none"/>
        </w:rPr>
        <w:t xml:space="preserve">A másik javaslat a </w:t>
      </w:r>
      <w:hyperlink r:id="rId15" w:history="1">
        <w:r w:rsidRPr="00494628">
          <w:rPr>
            <w:rStyle w:val="Hiperhivatkozs"/>
            <w:sz w:val="24"/>
            <w:szCs w:val="24"/>
          </w:rPr>
          <w:t>GRPE-75-16</w:t>
        </w:r>
      </w:hyperlink>
      <w:r>
        <w:rPr>
          <w:rStyle w:val="Hiperhivatkozs"/>
          <w:color w:val="auto"/>
          <w:sz w:val="24"/>
          <w:szCs w:val="24"/>
          <w:u w:val="none"/>
        </w:rPr>
        <w:t xml:space="preserve"> sz. informális dokumentum. Ez utóbbival kapcsolatban Japán elmondta, hogy az októberi munkaanyagként történő benyújtásig nem kívánnak újabb kérdéseket megvitatni, újabb elemeket belevenni a szövegbe. Ragaszkodnak hozzá, hogy a megállapodott javaslat kerüljön a januári GRPE elé.</w:t>
      </w:r>
    </w:p>
    <w:p w:rsidR="00C12273" w:rsidRDefault="00C12273" w:rsidP="00C12273">
      <w:pPr>
        <w:jc w:val="both"/>
        <w:rPr>
          <w:bCs/>
          <w:sz w:val="24"/>
          <w:szCs w:val="24"/>
        </w:rPr>
      </w:pPr>
    </w:p>
    <w:p w:rsidR="00F959FA" w:rsidRDefault="00F959FA" w:rsidP="007F7237">
      <w:pPr>
        <w:jc w:val="both"/>
        <w:rPr>
          <w:bCs/>
          <w:sz w:val="24"/>
          <w:szCs w:val="24"/>
        </w:rPr>
      </w:pPr>
    </w:p>
    <w:p w:rsidR="00C12273" w:rsidRDefault="00C12273" w:rsidP="007F7237">
      <w:pPr>
        <w:jc w:val="both"/>
        <w:rPr>
          <w:bCs/>
          <w:sz w:val="24"/>
          <w:szCs w:val="24"/>
        </w:rPr>
      </w:pPr>
      <w:r>
        <w:rPr>
          <w:noProof/>
        </w:rPr>
        <w:drawing>
          <wp:inline distT="0" distB="0" distL="0" distR="0" wp14:anchorId="649E7577" wp14:editId="2E0D493F">
            <wp:extent cx="5759450" cy="3442970"/>
            <wp:effectExtent l="0" t="0" r="0" b="508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9450" cy="3442970"/>
                    </a:xfrm>
                    <a:prstGeom prst="rect">
                      <a:avLst/>
                    </a:prstGeom>
                  </pic:spPr>
                </pic:pic>
              </a:graphicData>
            </a:graphic>
          </wp:inline>
        </w:drawing>
      </w:r>
    </w:p>
    <w:p w:rsidR="000A190F" w:rsidRDefault="000608D2" w:rsidP="000A190F">
      <w:pPr>
        <w:jc w:val="both"/>
        <w:rPr>
          <w:sz w:val="24"/>
          <w:szCs w:val="24"/>
        </w:rPr>
      </w:pPr>
      <w:r>
        <w:rPr>
          <w:sz w:val="24"/>
          <w:szCs w:val="24"/>
        </w:rPr>
        <w:lastRenderedPageBreak/>
        <w:t xml:space="preserve">A GTR15 világelőírással kapcsolatos másik fontos kérdés az ENSZ előírásba történő átültetése. </w:t>
      </w:r>
      <w:r w:rsidR="000A190F">
        <w:rPr>
          <w:sz w:val="24"/>
          <w:szCs w:val="24"/>
        </w:rPr>
        <w:t xml:space="preserve">Az ezzel kapcsolatos anyag </w:t>
      </w:r>
      <w:hyperlink r:id="rId17" w:history="1">
        <w:r w:rsidR="000A190F" w:rsidRPr="000A190F">
          <w:rPr>
            <w:rStyle w:val="Hiperhivatkozs"/>
            <w:sz w:val="24"/>
            <w:szCs w:val="24"/>
          </w:rPr>
          <w:t>GRPE-75-18</w:t>
        </w:r>
      </w:hyperlink>
      <w:r w:rsidR="000A190F">
        <w:rPr>
          <w:sz w:val="24"/>
          <w:szCs w:val="24"/>
        </w:rPr>
        <w:t xml:space="preserve"> számon került a GRPE elé. A korábbi javaslattól eltérően az ENSZ-EGB R.83 sz. előírás helyett nem új előírás készül a WLTP ENSZ előírás mellett, hanem az I. típusú és a IV. típusú vizsgálatok kivételével az R.83.08 tartalmazni fogja az összes kiegészítő követelményt. Ezzel a megoldással érik el, hogy az EU továbbra is az R.83 sz. előírás Szerződő Fele maradhasson. Az R83.08-ban a korábbi NEDC ciklusra való hivatkozásokat és egyéb, a </w:t>
      </w:r>
      <w:proofErr w:type="spellStart"/>
      <w:r w:rsidR="000A190F">
        <w:rPr>
          <w:sz w:val="24"/>
          <w:szCs w:val="24"/>
        </w:rPr>
        <w:t>WLTP-vel</w:t>
      </w:r>
      <w:proofErr w:type="spellEnd"/>
      <w:r w:rsidR="000A190F">
        <w:rPr>
          <w:sz w:val="24"/>
          <w:szCs w:val="24"/>
        </w:rPr>
        <w:t xml:space="preserve"> kapcsolatos eltéréseket át kell vezetni, hogy az EU követelménnyel harmonizáljon.</w:t>
      </w:r>
      <w:r w:rsidR="00983B4F">
        <w:rPr>
          <w:sz w:val="24"/>
          <w:szCs w:val="24"/>
        </w:rPr>
        <w:t xml:space="preserve"> Ezt a megoldást az ENSZ titkársággal, val</w:t>
      </w:r>
      <w:r w:rsidR="00225969">
        <w:rPr>
          <w:sz w:val="24"/>
          <w:szCs w:val="24"/>
        </w:rPr>
        <w:t>amint az ENSZ IWVTA nagykövettel</w:t>
      </w:r>
      <w:r w:rsidR="00983B4F">
        <w:rPr>
          <w:sz w:val="24"/>
          <w:szCs w:val="24"/>
        </w:rPr>
        <w:t xml:space="preserve"> együtt, illetve a titkárságok javaslatára alakították ki így.</w:t>
      </w:r>
      <w:r w:rsidR="00EE39DF">
        <w:rPr>
          <w:sz w:val="24"/>
          <w:szCs w:val="24"/>
        </w:rPr>
        <w:t xml:space="preserve"> Ez </w:t>
      </w:r>
      <w:r w:rsidR="00D731F8">
        <w:rPr>
          <w:sz w:val="24"/>
          <w:szCs w:val="24"/>
        </w:rPr>
        <w:t xml:space="preserve">a megosztás </w:t>
      </w:r>
      <w:r w:rsidR="00EE39DF">
        <w:rPr>
          <w:sz w:val="24"/>
          <w:szCs w:val="24"/>
        </w:rPr>
        <w:t>azért is szükséges, mert a kiegészítő követelményeket japán nem kívánja alkalmazni (II, III, V, VI típusú tesztek, OBD, ISC stb.).</w:t>
      </w:r>
    </w:p>
    <w:p w:rsidR="00983B4F" w:rsidRDefault="006E58ED" w:rsidP="006E58ED">
      <w:pPr>
        <w:jc w:val="center"/>
        <w:rPr>
          <w:sz w:val="24"/>
          <w:szCs w:val="24"/>
        </w:rPr>
      </w:pPr>
      <w:r>
        <w:rPr>
          <w:noProof/>
        </w:rPr>
        <w:drawing>
          <wp:inline distT="0" distB="0" distL="0" distR="0" wp14:anchorId="7DA53A34" wp14:editId="6F8C1C0E">
            <wp:extent cx="4705350" cy="300037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05350" cy="3000375"/>
                    </a:xfrm>
                    <a:prstGeom prst="rect">
                      <a:avLst/>
                    </a:prstGeom>
                  </pic:spPr>
                </pic:pic>
              </a:graphicData>
            </a:graphic>
          </wp:inline>
        </w:drawing>
      </w:r>
    </w:p>
    <w:p w:rsidR="006E58ED" w:rsidRDefault="006E58ED" w:rsidP="006E58ED">
      <w:pPr>
        <w:jc w:val="center"/>
        <w:rPr>
          <w:sz w:val="24"/>
          <w:szCs w:val="24"/>
        </w:rPr>
      </w:pPr>
    </w:p>
    <w:p w:rsidR="00983B4F" w:rsidRDefault="00983B4F" w:rsidP="000A190F">
      <w:pPr>
        <w:jc w:val="both"/>
        <w:rPr>
          <w:sz w:val="24"/>
          <w:szCs w:val="24"/>
        </w:rPr>
      </w:pPr>
      <w:r>
        <w:rPr>
          <w:sz w:val="24"/>
          <w:szCs w:val="24"/>
        </w:rPr>
        <w:t>Az átültetéssel kapcsolatos fő problémát az okozza, hogy a WLTP szerint regionálisan eltérő követelményeket alkalmazhatnak a Szerződő Felek. E miatt még nem eldöntött, hogy az ilyen tesztek, amelyek eltérnek régiónként, külön előírásba kerüljenek-e. A másik probléma az előírások terjedelme, ami azzal járhat, hogy több vizsgálati eljárás esetén az előírás nehezen kezelhetővé válik.</w:t>
      </w:r>
    </w:p>
    <w:p w:rsidR="00983B4F" w:rsidRDefault="00983B4F" w:rsidP="000A190F">
      <w:pPr>
        <w:jc w:val="both"/>
        <w:rPr>
          <w:sz w:val="24"/>
          <w:szCs w:val="24"/>
        </w:rPr>
      </w:pPr>
    </w:p>
    <w:p w:rsidR="000A190F" w:rsidRDefault="00B81757" w:rsidP="00B81757">
      <w:pPr>
        <w:jc w:val="both"/>
        <w:rPr>
          <w:sz w:val="24"/>
          <w:szCs w:val="24"/>
        </w:rPr>
      </w:pPr>
      <w:r>
        <w:rPr>
          <w:sz w:val="24"/>
          <w:szCs w:val="24"/>
        </w:rPr>
        <w:t>A tervek szerint a javaslatok</w:t>
      </w:r>
      <w:r w:rsidR="00347618">
        <w:rPr>
          <w:sz w:val="24"/>
          <w:szCs w:val="24"/>
        </w:rPr>
        <w:t>ról</w:t>
      </w:r>
      <w:r>
        <w:rPr>
          <w:sz w:val="24"/>
          <w:szCs w:val="24"/>
        </w:rPr>
        <w:t xml:space="preserve"> 2019. januárban </w:t>
      </w:r>
      <w:r w:rsidR="00347618">
        <w:rPr>
          <w:sz w:val="24"/>
          <w:szCs w:val="24"/>
        </w:rPr>
        <w:t>szavaz</w:t>
      </w:r>
      <w:r>
        <w:rPr>
          <w:sz w:val="24"/>
          <w:szCs w:val="24"/>
        </w:rPr>
        <w:t xml:space="preserve"> </w:t>
      </w:r>
      <w:r w:rsidR="00347618">
        <w:rPr>
          <w:sz w:val="24"/>
          <w:szCs w:val="24"/>
        </w:rPr>
        <w:t xml:space="preserve">majd </w:t>
      </w:r>
      <w:r>
        <w:rPr>
          <w:sz w:val="24"/>
          <w:szCs w:val="24"/>
        </w:rPr>
        <w:t>a GRPE.</w:t>
      </w:r>
      <w:r w:rsidR="00347618">
        <w:rPr>
          <w:sz w:val="24"/>
          <w:szCs w:val="24"/>
        </w:rPr>
        <w:t xml:space="preserve"> Ehhez 2018</w:t>
      </w:r>
      <w:r w:rsidR="004514B4">
        <w:rPr>
          <w:sz w:val="24"/>
          <w:szCs w:val="24"/>
        </w:rPr>
        <w:t>.</w:t>
      </w:r>
      <w:r w:rsidR="00347618">
        <w:rPr>
          <w:sz w:val="24"/>
          <w:szCs w:val="24"/>
        </w:rPr>
        <w:t xml:space="preserve"> októberig kell elkészülni a javaslatoknak, ami azt is jelenti, hogy 2018</w:t>
      </w:r>
      <w:r w:rsidR="004514B4">
        <w:rPr>
          <w:sz w:val="24"/>
          <w:szCs w:val="24"/>
        </w:rPr>
        <w:t>.</w:t>
      </w:r>
      <w:r w:rsidR="00347618">
        <w:rPr>
          <w:sz w:val="24"/>
          <w:szCs w:val="24"/>
        </w:rPr>
        <w:t xml:space="preserve"> januárban már ismert lesz informális dokumentum formájában.</w:t>
      </w:r>
    </w:p>
    <w:p w:rsidR="00347618" w:rsidRDefault="00347618" w:rsidP="00B81757">
      <w:pPr>
        <w:jc w:val="both"/>
        <w:rPr>
          <w:sz w:val="24"/>
          <w:szCs w:val="24"/>
        </w:rPr>
      </w:pPr>
    </w:p>
    <w:p w:rsidR="00347618" w:rsidRDefault="00347618" w:rsidP="00B81757">
      <w:pPr>
        <w:jc w:val="both"/>
        <w:rPr>
          <w:sz w:val="24"/>
          <w:szCs w:val="24"/>
        </w:rPr>
      </w:pPr>
      <w:r>
        <w:rPr>
          <w:sz w:val="24"/>
          <w:szCs w:val="24"/>
        </w:rPr>
        <w:t>Az új WLTP rendelet – ahogy a fenti ábrán is látszik – két szintet tartalmaz, amiből a 2. szint a szigorúbb, EU által is megkövetelt követelményrendszer. Ha új változat lép életbe majd a WLTP ENSZ-EGB előírásból, akkor sem terveznek további szinteket, jóllehet át kell gondolni az addigi számozást.</w:t>
      </w:r>
    </w:p>
    <w:p w:rsidR="00B17C52" w:rsidRDefault="00B17C52" w:rsidP="00B81757">
      <w:pPr>
        <w:jc w:val="both"/>
        <w:rPr>
          <w:sz w:val="24"/>
          <w:szCs w:val="24"/>
        </w:rPr>
      </w:pPr>
    </w:p>
    <w:p w:rsidR="00B17C52" w:rsidRPr="000A190F" w:rsidRDefault="00B17C52" w:rsidP="00B81757">
      <w:pPr>
        <w:jc w:val="both"/>
        <w:rPr>
          <w:sz w:val="24"/>
          <w:szCs w:val="24"/>
        </w:rPr>
      </w:pPr>
      <w:r>
        <w:rPr>
          <w:sz w:val="24"/>
          <w:szCs w:val="24"/>
        </w:rPr>
        <w:t>Az OICA teljes mértékben támogatja ezt a fajta megközelítést.</w:t>
      </w:r>
      <w:r w:rsidR="001D19A4">
        <w:rPr>
          <w:sz w:val="24"/>
          <w:szCs w:val="24"/>
        </w:rPr>
        <w:t xml:space="preserve"> Kiemelte, hogy a WLTP eljárással nagyon pontosan lehet a CO</w:t>
      </w:r>
      <w:r w:rsidR="001D19A4" w:rsidRPr="001D19A4">
        <w:rPr>
          <w:sz w:val="24"/>
          <w:szCs w:val="24"/>
          <w:vertAlign w:val="subscript"/>
        </w:rPr>
        <w:t>2</w:t>
      </w:r>
      <w:r w:rsidR="001D19A4">
        <w:rPr>
          <w:sz w:val="24"/>
          <w:szCs w:val="24"/>
        </w:rPr>
        <w:t xml:space="preserve"> kibocsátást – tüzelőanyag fogyasztást meghatározni.</w:t>
      </w:r>
    </w:p>
    <w:p w:rsidR="00F959FA" w:rsidRPr="000A190F" w:rsidRDefault="00F959FA" w:rsidP="000A190F">
      <w:pPr>
        <w:rPr>
          <w:sz w:val="24"/>
          <w:szCs w:val="24"/>
        </w:rPr>
      </w:pPr>
    </w:p>
    <w:p w:rsidR="0006190D" w:rsidRDefault="001D19A4" w:rsidP="007A7F5A">
      <w:pPr>
        <w:jc w:val="both"/>
        <w:rPr>
          <w:bCs/>
          <w:sz w:val="24"/>
          <w:szCs w:val="24"/>
        </w:rPr>
      </w:pPr>
      <w:r>
        <w:rPr>
          <w:bCs/>
          <w:sz w:val="24"/>
          <w:szCs w:val="24"/>
        </w:rPr>
        <w:t xml:space="preserve">India </w:t>
      </w:r>
      <w:r w:rsidR="003F2AAC">
        <w:rPr>
          <w:bCs/>
          <w:sz w:val="24"/>
          <w:szCs w:val="24"/>
        </w:rPr>
        <w:t xml:space="preserve">kérdést tett fel az </w:t>
      </w:r>
      <w:proofErr w:type="spellStart"/>
      <w:r w:rsidR="003F2AAC">
        <w:rPr>
          <w:bCs/>
          <w:sz w:val="24"/>
          <w:szCs w:val="24"/>
        </w:rPr>
        <w:t>RDE-vel</w:t>
      </w:r>
      <w:proofErr w:type="spellEnd"/>
      <w:r w:rsidR="003F2AAC">
        <w:rPr>
          <w:bCs/>
          <w:sz w:val="24"/>
          <w:szCs w:val="24"/>
        </w:rPr>
        <w:t xml:space="preserve"> kapcsolatban, ami nem része a WLTP előírásnak, ezért nem érti, hogy ezt hogyan kívánják kezelni. Az OICA képviselője elmondta, hogy az EU szabályozásban az RDE a </w:t>
      </w:r>
      <w:proofErr w:type="spellStart"/>
      <w:r w:rsidR="003F2AAC">
        <w:rPr>
          <w:bCs/>
          <w:sz w:val="24"/>
          <w:szCs w:val="24"/>
        </w:rPr>
        <w:t>WLTP-nek</w:t>
      </w:r>
      <w:proofErr w:type="spellEnd"/>
      <w:r w:rsidR="003F2AAC">
        <w:rPr>
          <w:bCs/>
          <w:sz w:val="24"/>
          <w:szCs w:val="24"/>
        </w:rPr>
        <w:t xml:space="preserve"> való megfelelőséget hívatott ellenőrizni közúti </w:t>
      </w:r>
      <w:r w:rsidR="003F2AAC">
        <w:rPr>
          <w:bCs/>
          <w:sz w:val="24"/>
          <w:szCs w:val="24"/>
        </w:rPr>
        <w:lastRenderedPageBreak/>
        <w:t>forgalomban, ezért nem feltétlenül jó külön előírásban kezelni a két mérést. Ugyanakkor a WLTP ENSZ-EGB előírás széleskörű alkalmazását gátolhatja, ha belekerül az RDE követelmény.</w:t>
      </w:r>
    </w:p>
    <w:p w:rsidR="00E1069B" w:rsidRDefault="00E1069B" w:rsidP="007A7F5A">
      <w:pPr>
        <w:jc w:val="both"/>
        <w:rPr>
          <w:bCs/>
          <w:sz w:val="24"/>
          <w:szCs w:val="24"/>
        </w:rPr>
      </w:pPr>
    </w:p>
    <w:p w:rsidR="00E1069B" w:rsidRDefault="00E1069B" w:rsidP="007A7F5A">
      <w:pPr>
        <w:jc w:val="both"/>
        <w:rPr>
          <w:bCs/>
          <w:sz w:val="24"/>
          <w:szCs w:val="24"/>
        </w:rPr>
      </w:pPr>
      <w:r>
        <w:rPr>
          <w:bCs/>
          <w:sz w:val="24"/>
          <w:szCs w:val="24"/>
        </w:rPr>
        <w:t>Az EU által bemutatott átültetési javaslatot Olaszország és Japán is támogatta.</w:t>
      </w:r>
      <w:r w:rsidR="00A24C38">
        <w:rPr>
          <w:bCs/>
          <w:sz w:val="24"/>
          <w:szCs w:val="24"/>
        </w:rPr>
        <w:t xml:space="preserve"> Az EU megbízottja felhívta a figyelmet egy másik megoldásra, amely szerint minden GTR külön ENSZ-EGB előírásba kerülne. Az ENSZ titkárság ennek eldöntését a Szerződő Felekre bízta, de nem javasolja a túl nagy, kezelhetetlen méretű előírások készítését. </w:t>
      </w:r>
    </w:p>
    <w:p w:rsidR="00A24C38" w:rsidRDefault="00A24C38" w:rsidP="007A7F5A">
      <w:pPr>
        <w:jc w:val="both"/>
        <w:rPr>
          <w:bCs/>
          <w:sz w:val="24"/>
          <w:szCs w:val="24"/>
        </w:rPr>
      </w:pPr>
    </w:p>
    <w:p w:rsidR="00A24C38" w:rsidRDefault="00A24C38" w:rsidP="007A7F5A">
      <w:pPr>
        <w:jc w:val="both"/>
        <w:rPr>
          <w:bCs/>
          <w:sz w:val="24"/>
          <w:szCs w:val="24"/>
        </w:rPr>
      </w:pPr>
      <w:r>
        <w:rPr>
          <w:bCs/>
          <w:sz w:val="24"/>
          <w:szCs w:val="24"/>
        </w:rPr>
        <w:t>India jelezte, hogy amennyiben olyan követelmények kerülnek egy előírásba, amelyeket India nem kíván alkalmazni (pl. alacsony hőmérsékletű teszt), úgy nem tud majd csatlakozni az előíráshoz.</w:t>
      </w:r>
    </w:p>
    <w:p w:rsidR="00501BC3" w:rsidRDefault="00501BC3" w:rsidP="007A7F5A">
      <w:pPr>
        <w:jc w:val="both"/>
        <w:rPr>
          <w:bCs/>
          <w:sz w:val="24"/>
          <w:szCs w:val="24"/>
        </w:rPr>
      </w:pPr>
    </w:p>
    <w:p w:rsidR="00A24C38" w:rsidRDefault="000D3B58" w:rsidP="007A7F5A">
      <w:pPr>
        <w:jc w:val="both"/>
        <w:rPr>
          <w:bCs/>
          <w:sz w:val="24"/>
          <w:szCs w:val="24"/>
        </w:rPr>
      </w:pPr>
      <w:r>
        <w:rPr>
          <w:bCs/>
          <w:sz w:val="24"/>
          <w:szCs w:val="24"/>
        </w:rPr>
        <w:t>Az EU megbízottja India észrevételére egy újabb 1c szint felvételét javasolta, amely nem tartalmazza az alacsony hőmérsékletű tesztet. Így több GTR is bekerülhet egy ENSZ-EGB előírásba, de India érdekei sem sérülnek.</w:t>
      </w:r>
    </w:p>
    <w:p w:rsidR="00A24C38" w:rsidRDefault="00A24C38" w:rsidP="007A7F5A">
      <w:pPr>
        <w:jc w:val="both"/>
        <w:rPr>
          <w:bCs/>
          <w:sz w:val="24"/>
          <w:szCs w:val="24"/>
        </w:rPr>
      </w:pPr>
    </w:p>
    <w:p w:rsidR="00DC351A" w:rsidRDefault="00064E5C" w:rsidP="00064E5C">
      <w:pPr>
        <w:rPr>
          <w:rStyle w:val="Hiperhivatkozs"/>
          <w:sz w:val="24"/>
          <w:szCs w:val="24"/>
          <w:u w:val="none"/>
        </w:rPr>
      </w:pPr>
      <w:r>
        <w:rPr>
          <w:bCs/>
          <w:i/>
          <w:sz w:val="24"/>
          <w:szCs w:val="24"/>
        </w:rPr>
        <w:t>Munkaanyag</w:t>
      </w:r>
      <w:r>
        <w:rPr>
          <w:bCs/>
          <w:sz w:val="24"/>
          <w:szCs w:val="24"/>
        </w:rPr>
        <w:t xml:space="preserve">: </w:t>
      </w:r>
      <w:hyperlink r:id="rId19" w:history="1">
        <w:r w:rsidRPr="004C601B">
          <w:rPr>
            <w:rStyle w:val="Hiperhivatkozs"/>
            <w:sz w:val="24"/>
            <w:szCs w:val="24"/>
          </w:rPr>
          <w:t>ECE/TRANS/WP.29/GRPE/2017/</w:t>
        </w:r>
        <w:r>
          <w:rPr>
            <w:rStyle w:val="Hiperhivatkozs"/>
            <w:sz w:val="24"/>
            <w:szCs w:val="24"/>
          </w:rPr>
          <w:t>9</w:t>
        </w:r>
      </w:hyperlink>
      <w:r w:rsidR="00DC351A">
        <w:rPr>
          <w:rStyle w:val="Hiperhivatkozs"/>
          <w:sz w:val="24"/>
          <w:szCs w:val="24"/>
          <w:u w:val="none"/>
        </w:rPr>
        <w:t xml:space="preserve"> </w:t>
      </w:r>
    </w:p>
    <w:p w:rsidR="00064E5C" w:rsidRPr="00DC351A" w:rsidRDefault="00DC351A" w:rsidP="00064E5C">
      <w:pPr>
        <w:rPr>
          <w:rStyle w:val="Hiperhivatkozs"/>
          <w:color w:val="auto"/>
          <w:sz w:val="24"/>
          <w:szCs w:val="24"/>
          <w:u w:val="none"/>
        </w:rPr>
      </w:pPr>
      <w:r w:rsidRPr="00DC351A">
        <w:rPr>
          <w:rStyle w:val="Hiperhivatkozs"/>
          <w:i/>
          <w:color w:val="auto"/>
          <w:sz w:val="24"/>
          <w:szCs w:val="24"/>
          <w:u w:val="none"/>
        </w:rPr>
        <w:t>Informális dokumentum</w:t>
      </w:r>
      <w:r w:rsidRPr="00DC351A">
        <w:rPr>
          <w:rStyle w:val="Hiperhivatkozs"/>
          <w:color w:val="auto"/>
          <w:sz w:val="24"/>
          <w:szCs w:val="24"/>
          <w:u w:val="none"/>
        </w:rPr>
        <w:t xml:space="preserve">: </w:t>
      </w:r>
      <w:hyperlink r:id="rId20" w:history="1">
        <w:r w:rsidRPr="00DC351A">
          <w:rPr>
            <w:rStyle w:val="Hiperhivatkozs"/>
            <w:sz w:val="24"/>
            <w:szCs w:val="24"/>
          </w:rPr>
          <w:t>GRPE-75-22</w:t>
        </w:r>
      </w:hyperlink>
      <w:r w:rsidR="00D80A85">
        <w:rPr>
          <w:rStyle w:val="Hiperhivatkozs"/>
          <w:color w:val="auto"/>
          <w:sz w:val="24"/>
          <w:szCs w:val="24"/>
          <w:u w:val="none"/>
        </w:rPr>
        <w:t xml:space="preserve"> és </w:t>
      </w:r>
      <w:hyperlink r:id="rId21" w:history="1">
        <w:r w:rsidR="00D80A85" w:rsidRPr="00494628">
          <w:rPr>
            <w:rStyle w:val="Hiperhivatkozs"/>
            <w:sz w:val="24"/>
            <w:szCs w:val="24"/>
          </w:rPr>
          <w:t>GRPE-75-07</w:t>
        </w:r>
      </w:hyperlink>
    </w:p>
    <w:p w:rsidR="0006190D" w:rsidRDefault="0006190D" w:rsidP="007A7F5A">
      <w:pPr>
        <w:jc w:val="both"/>
        <w:rPr>
          <w:bCs/>
          <w:sz w:val="24"/>
          <w:szCs w:val="24"/>
        </w:rPr>
      </w:pPr>
    </w:p>
    <w:p w:rsidR="007A7F5A" w:rsidRPr="00D80A85" w:rsidRDefault="00D80A85" w:rsidP="00EE62CA">
      <w:pPr>
        <w:tabs>
          <w:tab w:val="left" w:pos="8139"/>
        </w:tabs>
        <w:rPr>
          <w:b/>
          <w:sz w:val="24"/>
          <w:szCs w:val="24"/>
        </w:rPr>
      </w:pPr>
      <w:r w:rsidRPr="00D80A85">
        <w:rPr>
          <w:b/>
          <w:sz w:val="24"/>
          <w:szCs w:val="24"/>
        </w:rPr>
        <w:t>A munkaanyagot az informális dokumentumokkal együtt a GRPE elfogadta.</w:t>
      </w:r>
    </w:p>
    <w:p w:rsidR="00D44601" w:rsidRDefault="00D44601" w:rsidP="00D44601">
      <w:pPr>
        <w:rPr>
          <w:b/>
          <w:bCs/>
          <w:sz w:val="24"/>
          <w:szCs w:val="24"/>
        </w:rPr>
      </w:pPr>
    </w:p>
    <w:p w:rsidR="00D80A85" w:rsidRDefault="00D80A85" w:rsidP="00D44601">
      <w:pPr>
        <w:jc w:val="both"/>
        <w:rPr>
          <w:b/>
          <w:bCs/>
          <w:sz w:val="24"/>
          <w:szCs w:val="24"/>
        </w:rPr>
      </w:pPr>
    </w:p>
    <w:p w:rsidR="00D44601" w:rsidRPr="00D44601" w:rsidRDefault="001A5C3D" w:rsidP="00D44601">
      <w:pPr>
        <w:jc w:val="both"/>
        <w:rPr>
          <w:b/>
          <w:bCs/>
          <w:sz w:val="24"/>
          <w:szCs w:val="24"/>
        </w:rPr>
      </w:pPr>
      <w:r w:rsidRPr="00590E6A">
        <w:rPr>
          <w:b/>
          <w:bCs/>
          <w:sz w:val="24"/>
          <w:szCs w:val="24"/>
        </w:rPr>
        <w:t xml:space="preserve">Ad. </w:t>
      </w:r>
      <w:r w:rsidR="0080116F">
        <w:rPr>
          <w:b/>
          <w:bCs/>
          <w:sz w:val="24"/>
          <w:szCs w:val="24"/>
        </w:rPr>
        <w:t>4</w:t>
      </w:r>
      <w:r w:rsidR="00D44601" w:rsidRPr="00D44601">
        <w:rPr>
          <w:b/>
          <w:bCs/>
          <w:sz w:val="24"/>
          <w:szCs w:val="24"/>
        </w:rPr>
        <w:t>.</w:t>
      </w:r>
      <w:r w:rsidR="00D44601" w:rsidRPr="00D44601">
        <w:rPr>
          <w:b/>
          <w:bCs/>
          <w:sz w:val="24"/>
          <w:szCs w:val="24"/>
        </w:rPr>
        <w:tab/>
        <w:t>Nehézgépjárművek</w:t>
      </w:r>
    </w:p>
    <w:p w:rsidR="00D44601" w:rsidRPr="00D44601" w:rsidRDefault="00D44601" w:rsidP="00D44601">
      <w:pPr>
        <w:jc w:val="both"/>
        <w:rPr>
          <w:b/>
          <w:bCs/>
          <w:sz w:val="24"/>
          <w:szCs w:val="24"/>
        </w:rPr>
      </w:pPr>
    </w:p>
    <w:p w:rsidR="001A5C3D" w:rsidRPr="00677FFC" w:rsidRDefault="00D44601" w:rsidP="00D44601">
      <w:pPr>
        <w:jc w:val="both"/>
        <w:rPr>
          <w:bCs/>
          <w:sz w:val="24"/>
          <w:szCs w:val="24"/>
        </w:rPr>
      </w:pPr>
      <w:proofErr w:type="gramStart"/>
      <w:r w:rsidRPr="00D44601">
        <w:rPr>
          <w:b/>
          <w:bCs/>
          <w:sz w:val="24"/>
          <w:szCs w:val="24"/>
        </w:rPr>
        <w:t>a</w:t>
      </w:r>
      <w:proofErr w:type="gramEnd"/>
      <w:r w:rsidRPr="00D44601">
        <w:rPr>
          <w:b/>
          <w:bCs/>
          <w:sz w:val="24"/>
          <w:szCs w:val="24"/>
        </w:rPr>
        <w:t>.)</w:t>
      </w:r>
      <w:r w:rsidRPr="00D44601">
        <w:rPr>
          <w:b/>
          <w:bCs/>
          <w:sz w:val="24"/>
          <w:szCs w:val="24"/>
        </w:rPr>
        <w:tab/>
        <w:t>az ENSZ R49 (kompressziós gyújtású és külső gyújtású LNG, CNG motorok károsanyag kibocsátása), valamint az R132 (pótlólagos emisszió</w:t>
      </w:r>
      <w:r w:rsidR="002C76E7">
        <w:rPr>
          <w:b/>
          <w:bCs/>
          <w:sz w:val="24"/>
          <w:szCs w:val="24"/>
        </w:rPr>
        <w:t>-</w:t>
      </w:r>
      <w:r w:rsidRPr="00D44601">
        <w:rPr>
          <w:b/>
          <w:bCs/>
          <w:sz w:val="24"/>
          <w:szCs w:val="24"/>
        </w:rPr>
        <w:t>csökkentő berendezések) előírásai</w:t>
      </w:r>
    </w:p>
    <w:p w:rsidR="001A5C3D" w:rsidRDefault="001A5C3D" w:rsidP="00B83E1D">
      <w:pPr>
        <w:jc w:val="both"/>
        <w:rPr>
          <w:b/>
          <w:bCs/>
          <w:sz w:val="24"/>
          <w:szCs w:val="24"/>
        </w:rPr>
      </w:pPr>
    </w:p>
    <w:p w:rsidR="004C601B" w:rsidRDefault="004C601B" w:rsidP="004C601B">
      <w:pPr>
        <w:jc w:val="both"/>
        <w:rPr>
          <w:bCs/>
          <w:sz w:val="24"/>
          <w:szCs w:val="24"/>
        </w:rPr>
      </w:pPr>
      <w:r>
        <w:rPr>
          <w:bCs/>
          <w:sz w:val="24"/>
          <w:szCs w:val="24"/>
        </w:rPr>
        <w:t xml:space="preserve">Az </w:t>
      </w:r>
      <w:r w:rsidRPr="009350B5">
        <w:rPr>
          <w:bCs/>
          <w:sz w:val="24"/>
          <w:szCs w:val="24"/>
        </w:rPr>
        <w:t>OICA</w:t>
      </w:r>
      <w:r>
        <w:rPr>
          <w:bCs/>
          <w:sz w:val="24"/>
          <w:szCs w:val="24"/>
        </w:rPr>
        <w:t xml:space="preserve"> </w:t>
      </w:r>
      <w:hyperlink r:id="rId22" w:history="1">
        <w:r w:rsidRPr="00EB00FF">
          <w:rPr>
            <w:rStyle w:val="Hiperhivatkozs"/>
            <w:sz w:val="24"/>
            <w:szCs w:val="24"/>
          </w:rPr>
          <w:t>ECE/TRANS/WP.29/GRPE/2017/6</w:t>
        </w:r>
      </w:hyperlink>
      <w:r>
        <w:rPr>
          <w:bCs/>
          <w:sz w:val="24"/>
          <w:szCs w:val="24"/>
        </w:rPr>
        <w:t xml:space="preserve"> munkadokumentuma egyfelől a tartóssági vizsgálatra vonatkozó új követelményeket ülteti át az ENSZ EGB R49 sz. előírásába, másfelől az OBD követelményszintek elfogadására vonatkozik.</w:t>
      </w:r>
    </w:p>
    <w:p w:rsidR="004C601B" w:rsidRDefault="004C601B" w:rsidP="004C601B">
      <w:pPr>
        <w:jc w:val="both"/>
        <w:rPr>
          <w:bCs/>
          <w:sz w:val="24"/>
          <w:szCs w:val="24"/>
        </w:rPr>
      </w:pPr>
    </w:p>
    <w:p w:rsidR="004C601B" w:rsidRDefault="004C601B" w:rsidP="004C601B">
      <w:pPr>
        <w:jc w:val="both"/>
        <w:rPr>
          <w:bCs/>
          <w:sz w:val="24"/>
          <w:szCs w:val="24"/>
        </w:rPr>
      </w:pPr>
      <w:r w:rsidRPr="002B4161">
        <w:rPr>
          <w:bCs/>
          <w:sz w:val="24"/>
          <w:szCs w:val="24"/>
        </w:rPr>
        <w:t>A Bizo</w:t>
      </w:r>
      <w:r>
        <w:rPr>
          <w:bCs/>
          <w:sz w:val="24"/>
          <w:szCs w:val="24"/>
        </w:rPr>
        <w:t xml:space="preserve">ttság (EU) 2016/1718 rendelete módosította az EURO VI </w:t>
      </w:r>
      <w:proofErr w:type="spellStart"/>
      <w:r>
        <w:rPr>
          <w:bCs/>
          <w:sz w:val="24"/>
          <w:szCs w:val="24"/>
        </w:rPr>
        <w:t>komitológiai</w:t>
      </w:r>
      <w:proofErr w:type="spellEnd"/>
      <w:r>
        <w:rPr>
          <w:bCs/>
          <w:sz w:val="24"/>
          <w:szCs w:val="24"/>
        </w:rPr>
        <w:t xml:space="preserve"> rendeletet (</w:t>
      </w:r>
      <w:r w:rsidRPr="002B4161">
        <w:rPr>
          <w:bCs/>
          <w:sz w:val="24"/>
          <w:szCs w:val="24"/>
        </w:rPr>
        <w:t>582/2011/EU rendelet</w:t>
      </w:r>
      <w:r>
        <w:rPr>
          <w:bCs/>
          <w:sz w:val="24"/>
          <w:szCs w:val="24"/>
        </w:rPr>
        <w:t xml:space="preserve">) </w:t>
      </w:r>
      <w:r w:rsidRPr="002B4161">
        <w:rPr>
          <w:bCs/>
          <w:sz w:val="24"/>
          <w:szCs w:val="24"/>
        </w:rPr>
        <w:t>a hordozható kibocsátásmérő rendszerekkel (PEMS) történő vizsgálatra és a kibocsátás</w:t>
      </w:r>
      <w:r>
        <w:rPr>
          <w:bCs/>
          <w:sz w:val="24"/>
          <w:szCs w:val="24"/>
        </w:rPr>
        <w:t>-</w:t>
      </w:r>
      <w:r w:rsidRPr="002B4161">
        <w:rPr>
          <w:bCs/>
          <w:sz w:val="24"/>
          <w:szCs w:val="24"/>
        </w:rPr>
        <w:t>csökkentő csereberendezések tartóssági vizsgálatára szolgáló eljárásra vonatkozó rendelkezéseket illetően</w:t>
      </w:r>
      <w:r>
        <w:rPr>
          <w:bCs/>
          <w:sz w:val="24"/>
          <w:szCs w:val="24"/>
        </w:rPr>
        <w:t>. A javaslat ennek megfelelően módosítja az ENSZ EGB R49 sz. előírását.</w:t>
      </w:r>
    </w:p>
    <w:p w:rsidR="004C601B" w:rsidRDefault="004C601B" w:rsidP="004C601B">
      <w:pPr>
        <w:jc w:val="both"/>
        <w:rPr>
          <w:bCs/>
          <w:sz w:val="24"/>
          <w:szCs w:val="24"/>
        </w:rPr>
      </w:pPr>
    </w:p>
    <w:p w:rsidR="004C601B" w:rsidRDefault="004C601B" w:rsidP="004C601B">
      <w:pPr>
        <w:jc w:val="both"/>
        <w:rPr>
          <w:bCs/>
          <w:sz w:val="24"/>
          <w:szCs w:val="24"/>
        </w:rPr>
      </w:pPr>
      <w:r>
        <w:rPr>
          <w:bCs/>
          <w:sz w:val="24"/>
          <w:szCs w:val="24"/>
        </w:rPr>
        <w:t xml:space="preserve">A javaslat másik célja az ENSZ-EGB R49 sz. előírásának összehangolása az új EU WLTP rendelettel. Erre azért van szükség, mert az előírás követelményei lehetővé teszik, hogy a gyártók az OBD követelmények tekintetében használhassanak könnyűjárműves EOBD architektúrákat a haszongépjárművekben. A gépjármű referencia tömeg tekintetében létezik egy olyan szegmens, amelyben a járművek felépítménytől függően kerülhetnek egyik vagy másik előírás hatálya alá (R83 és R49). Az EU új WLTP rendelete 2018-tól alkalmazandóan bevezeti az EOBD 6-2 szabványt, aminek megfelelő jóváhagyási szint nincsen jelenleg az R49 sz. előírásban. Az R49 sz. előírás 3. mellékletének 1. táblázata tartalmazza az OBD és SCR rendszerek követelményeinek megfelelő szinteket. Jelenleg ez három szintet tartalmaz (A, B és C). Az OICA javaslata ezt egészítené ki egy új D szinttel, amely az EOBD 6-2 </w:t>
      </w:r>
      <w:r>
        <w:rPr>
          <w:bCs/>
          <w:sz w:val="24"/>
          <w:szCs w:val="24"/>
        </w:rPr>
        <w:lastRenderedPageBreak/>
        <w:t>szintnek felelne meg. Amennyiben ez nem lehetséges valamilyen oknál fogva, akkor a jelenlegi C sor követelményeit kell összehangolni az EOBD 6-2 követelményszinttel.</w:t>
      </w:r>
    </w:p>
    <w:p w:rsidR="004C601B" w:rsidRDefault="004C601B" w:rsidP="004C601B">
      <w:pPr>
        <w:jc w:val="both"/>
        <w:rPr>
          <w:bCs/>
          <w:sz w:val="24"/>
          <w:szCs w:val="24"/>
        </w:rPr>
      </w:pPr>
    </w:p>
    <w:p w:rsidR="004C601B" w:rsidRDefault="004C601B" w:rsidP="004C601B">
      <w:pPr>
        <w:jc w:val="both"/>
        <w:rPr>
          <w:bCs/>
          <w:sz w:val="24"/>
          <w:szCs w:val="24"/>
        </w:rPr>
      </w:pPr>
      <w:r>
        <w:rPr>
          <w:bCs/>
          <w:sz w:val="24"/>
          <w:szCs w:val="24"/>
        </w:rPr>
        <w:t xml:space="preserve">A munkadokumentum mellé az OICA benyújtotta a </w:t>
      </w:r>
      <w:hyperlink r:id="rId23" w:history="1">
        <w:r w:rsidRPr="00EB00FF">
          <w:rPr>
            <w:rStyle w:val="Hiperhivatkozs"/>
            <w:bCs/>
            <w:sz w:val="24"/>
            <w:szCs w:val="24"/>
          </w:rPr>
          <w:t>GRPE-74-08</w:t>
        </w:r>
      </w:hyperlink>
      <w:r>
        <w:rPr>
          <w:bCs/>
          <w:sz w:val="24"/>
          <w:szCs w:val="24"/>
        </w:rPr>
        <w:t xml:space="preserve"> sz. informális dokumentumot, amely az ENSZ-EGB R.49 sz. előírásban található hibák korrekciójára vonatkozó javaslatokat tartalmazta, valamint a </w:t>
      </w:r>
      <w:hyperlink r:id="rId24" w:history="1">
        <w:r w:rsidRPr="00EB00FF">
          <w:rPr>
            <w:rStyle w:val="Hiperhivatkozs"/>
            <w:bCs/>
            <w:sz w:val="24"/>
            <w:szCs w:val="24"/>
          </w:rPr>
          <w:t>GRPE-74-09</w:t>
        </w:r>
      </w:hyperlink>
      <w:r>
        <w:rPr>
          <w:bCs/>
          <w:sz w:val="24"/>
          <w:szCs w:val="24"/>
        </w:rPr>
        <w:t xml:space="preserve"> sz. informális dokumentumot, amely a korábban nyitott kérdésekre vonatkozóan tartalmaz javaslatokat.</w:t>
      </w:r>
    </w:p>
    <w:p w:rsidR="004C601B" w:rsidRDefault="004C601B" w:rsidP="004C601B">
      <w:pPr>
        <w:jc w:val="both"/>
        <w:rPr>
          <w:bCs/>
          <w:sz w:val="24"/>
          <w:szCs w:val="24"/>
        </w:rPr>
      </w:pPr>
    </w:p>
    <w:p w:rsidR="004C601B" w:rsidRDefault="004C601B" w:rsidP="004C601B">
      <w:pPr>
        <w:jc w:val="both"/>
        <w:rPr>
          <w:bCs/>
          <w:sz w:val="24"/>
          <w:szCs w:val="24"/>
        </w:rPr>
      </w:pPr>
      <w:r>
        <w:rPr>
          <w:bCs/>
          <w:sz w:val="24"/>
          <w:szCs w:val="24"/>
        </w:rPr>
        <w:t xml:space="preserve">A GRPE 74. ülésén az a döntés született, hogy a fent említett dokumentumokat a GRPE együtt fogja tárgyalni a júniusi ülésen, mivel az EU-nak nem volt ideje átnézni az OICA által benyújtott javaslatokat, amelyek az EU rendeletekben meglévő rendelkezések átültetései. </w:t>
      </w:r>
    </w:p>
    <w:p w:rsidR="00D44601" w:rsidRDefault="00D44601" w:rsidP="00B83E1D">
      <w:pPr>
        <w:jc w:val="both"/>
        <w:rPr>
          <w:bCs/>
          <w:sz w:val="24"/>
          <w:szCs w:val="24"/>
        </w:rPr>
      </w:pPr>
    </w:p>
    <w:p w:rsidR="0080116F" w:rsidRDefault="0080116F" w:rsidP="0080116F">
      <w:pPr>
        <w:rPr>
          <w:rStyle w:val="Hiperhivatkozs"/>
          <w:sz w:val="24"/>
          <w:szCs w:val="24"/>
        </w:rPr>
      </w:pPr>
      <w:r>
        <w:rPr>
          <w:bCs/>
          <w:i/>
          <w:sz w:val="24"/>
          <w:szCs w:val="24"/>
        </w:rPr>
        <w:t>Munkaanyag</w:t>
      </w:r>
      <w:r>
        <w:rPr>
          <w:bCs/>
          <w:sz w:val="24"/>
          <w:szCs w:val="24"/>
        </w:rPr>
        <w:t xml:space="preserve">: </w:t>
      </w:r>
      <w:hyperlink r:id="rId25" w:history="1">
        <w:r w:rsidRPr="004C601B">
          <w:rPr>
            <w:rStyle w:val="Hiperhivatkozs"/>
            <w:sz w:val="24"/>
            <w:szCs w:val="24"/>
          </w:rPr>
          <w:t>ECE/TRANS/WP.29/GRPE/2017/6</w:t>
        </w:r>
      </w:hyperlink>
    </w:p>
    <w:p w:rsidR="004C601B" w:rsidRPr="008E7EFD" w:rsidRDefault="004C601B" w:rsidP="0080116F">
      <w:pPr>
        <w:rPr>
          <w:bCs/>
          <w:sz w:val="24"/>
          <w:szCs w:val="24"/>
        </w:rPr>
      </w:pPr>
      <w:r w:rsidRPr="004C601B">
        <w:rPr>
          <w:bCs/>
          <w:i/>
          <w:sz w:val="24"/>
          <w:szCs w:val="24"/>
        </w:rPr>
        <w:t xml:space="preserve">Informális </w:t>
      </w:r>
      <w:r w:rsidR="0017188F">
        <w:rPr>
          <w:bCs/>
          <w:i/>
          <w:sz w:val="24"/>
          <w:szCs w:val="24"/>
        </w:rPr>
        <w:t>dokumentum</w:t>
      </w:r>
      <w:r w:rsidRPr="004C601B">
        <w:rPr>
          <w:bCs/>
          <w:i/>
          <w:sz w:val="24"/>
          <w:szCs w:val="24"/>
        </w:rPr>
        <w:t>ok</w:t>
      </w:r>
      <w:r>
        <w:rPr>
          <w:bCs/>
          <w:sz w:val="24"/>
          <w:szCs w:val="24"/>
        </w:rPr>
        <w:t xml:space="preserve">: </w:t>
      </w:r>
      <w:hyperlink r:id="rId26" w:history="1">
        <w:r w:rsidRPr="00EB00FF">
          <w:rPr>
            <w:rStyle w:val="Hiperhivatkozs"/>
            <w:bCs/>
            <w:sz w:val="24"/>
            <w:szCs w:val="24"/>
          </w:rPr>
          <w:t>GRPE-74-08</w:t>
        </w:r>
      </w:hyperlink>
      <w:r>
        <w:rPr>
          <w:rStyle w:val="Hiperhivatkozs"/>
          <w:bCs/>
          <w:sz w:val="24"/>
          <w:szCs w:val="24"/>
          <w:u w:val="none"/>
        </w:rPr>
        <w:t xml:space="preserve"> </w:t>
      </w:r>
      <w:hyperlink r:id="rId27" w:history="1">
        <w:r w:rsidR="008E7EFD" w:rsidRPr="008E7EFD">
          <w:rPr>
            <w:rStyle w:val="Hiperhivatkozs"/>
            <w:bCs/>
            <w:sz w:val="24"/>
            <w:szCs w:val="24"/>
          </w:rPr>
          <w:t>GRPE-75-26</w:t>
        </w:r>
      </w:hyperlink>
      <w:r w:rsidR="008E7EFD">
        <w:rPr>
          <w:rStyle w:val="Hiperhivatkozs"/>
          <w:bCs/>
          <w:sz w:val="24"/>
          <w:szCs w:val="24"/>
          <w:u w:val="none"/>
        </w:rPr>
        <w:t xml:space="preserve"> </w:t>
      </w:r>
      <w:r w:rsidR="008E7EFD" w:rsidRPr="004C601B">
        <w:rPr>
          <w:rStyle w:val="Hiperhivatkozs"/>
          <w:bCs/>
          <w:color w:val="auto"/>
          <w:sz w:val="24"/>
          <w:szCs w:val="24"/>
          <w:u w:val="none"/>
        </w:rPr>
        <w:t>és</w:t>
      </w:r>
      <w:r w:rsidR="008E7EFD">
        <w:rPr>
          <w:rStyle w:val="Hiperhivatkozs"/>
          <w:bCs/>
          <w:sz w:val="24"/>
          <w:szCs w:val="24"/>
          <w:u w:val="none"/>
        </w:rPr>
        <w:t xml:space="preserve"> </w:t>
      </w:r>
      <w:hyperlink r:id="rId28" w:history="1">
        <w:r w:rsidR="008E7EFD" w:rsidRPr="008E7EFD">
          <w:rPr>
            <w:rStyle w:val="Hiperhivatkozs"/>
            <w:bCs/>
            <w:sz w:val="24"/>
            <w:szCs w:val="24"/>
          </w:rPr>
          <w:t>GRPE-75-27</w:t>
        </w:r>
      </w:hyperlink>
    </w:p>
    <w:p w:rsidR="00D44601" w:rsidRPr="004C601B" w:rsidRDefault="00D44601" w:rsidP="00B83E1D">
      <w:pPr>
        <w:jc w:val="both"/>
        <w:rPr>
          <w:bCs/>
          <w:sz w:val="24"/>
          <w:szCs w:val="24"/>
        </w:rPr>
      </w:pPr>
    </w:p>
    <w:p w:rsidR="0080116F" w:rsidRDefault="0080116F" w:rsidP="0080116F">
      <w:pPr>
        <w:rPr>
          <w:b/>
          <w:bCs/>
          <w:sz w:val="24"/>
          <w:szCs w:val="24"/>
        </w:rPr>
      </w:pPr>
      <w:r>
        <w:rPr>
          <w:b/>
          <w:bCs/>
          <w:sz w:val="24"/>
          <w:szCs w:val="24"/>
        </w:rPr>
        <w:t xml:space="preserve">A munkaanyagot </w:t>
      </w:r>
      <w:r w:rsidR="008E7EFD">
        <w:rPr>
          <w:b/>
          <w:bCs/>
          <w:sz w:val="24"/>
          <w:szCs w:val="24"/>
        </w:rPr>
        <w:t xml:space="preserve">a GRPE </w:t>
      </w:r>
      <w:r w:rsidR="004C601B">
        <w:rPr>
          <w:b/>
          <w:bCs/>
          <w:sz w:val="24"/>
          <w:szCs w:val="24"/>
        </w:rPr>
        <w:t xml:space="preserve">az informális dokumentumokkal együtt </w:t>
      </w:r>
      <w:r>
        <w:rPr>
          <w:b/>
          <w:bCs/>
          <w:sz w:val="24"/>
          <w:szCs w:val="24"/>
        </w:rPr>
        <w:t>elfogad</w:t>
      </w:r>
      <w:r w:rsidR="008E7EFD">
        <w:rPr>
          <w:b/>
          <w:bCs/>
          <w:sz w:val="24"/>
          <w:szCs w:val="24"/>
        </w:rPr>
        <w:t>ta és a WP.</w:t>
      </w:r>
      <w:proofErr w:type="gramStart"/>
      <w:r w:rsidR="008E7EFD">
        <w:rPr>
          <w:b/>
          <w:bCs/>
          <w:sz w:val="24"/>
          <w:szCs w:val="24"/>
        </w:rPr>
        <w:t xml:space="preserve">29 </w:t>
      </w:r>
      <w:r w:rsidR="00D80A85">
        <w:rPr>
          <w:b/>
          <w:bCs/>
          <w:sz w:val="24"/>
          <w:szCs w:val="24"/>
        </w:rPr>
        <w:t>n</w:t>
      </w:r>
      <w:r w:rsidR="008E7EFD">
        <w:rPr>
          <w:b/>
          <w:bCs/>
          <w:sz w:val="24"/>
          <w:szCs w:val="24"/>
        </w:rPr>
        <w:t>ovemberi</w:t>
      </w:r>
      <w:proofErr w:type="gramEnd"/>
      <w:r w:rsidR="008E7EFD">
        <w:rPr>
          <w:b/>
          <w:bCs/>
          <w:sz w:val="24"/>
          <w:szCs w:val="24"/>
        </w:rPr>
        <w:t xml:space="preserve"> ülésére benyújtja</w:t>
      </w:r>
      <w:r>
        <w:rPr>
          <w:b/>
          <w:bCs/>
          <w:sz w:val="24"/>
          <w:szCs w:val="24"/>
        </w:rPr>
        <w:t>.</w:t>
      </w:r>
    </w:p>
    <w:p w:rsidR="00D44601" w:rsidRDefault="00D44601" w:rsidP="00B83E1D">
      <w:pPr>
        <w:jc w:val="both"/>
        <w:rPr>
          <w:bCs/>
          <w:sz w:val="24"/>
          <w:szCs w:val="24"/>
        </w:rPr>
      </w:pPr>
    </w:p>
    <w:p w:rsidR="0070538A" w:rsidRDefault="0070538A" w:rsidP="003E1713">
      <w:pPr>
        <w:tabs>
          <w:tab w:val="num" w:pos="567"/>
        </w:tabs>
        <w:jc w:val="both"/>
        <w:rPr>
          <w:bCs/>
          <w:sz w:val="24"/>
          <w:szCs w:val="24"/>
        </w:rPr>
      </w:pPr>
    </w:p>
    <w:p w:rsidR="003E1713" w:rsidRDefault="008E7EFD" w:rsidP="003E1713">
      <w:pPr>
        <w:tabs>
          <w:tab w:val="num" w:pos="567"/>
        </w:tabs>
        <w:jc w:val="both"/>
        <w:rPr>
          <w:bCs/>
          <w:sz w:val="24"/>
          <w:szCs w:val="24"/>
        </w:rPr>
      </w:pPr>
      <w:r>
        <w:rPr>
          <w:bCs/>
          <w:sz w:val="24"/>
          <w:szCs w:val="24"/>
        </w:rPr>
        <w:t xml:space="preserve">Svájc informális dokumentumot nyújtott be </w:t>
      </w:r>
      <w:hyperlink r:id="rId29" w:history="1">
        <w:r w:rsidR="00E12BC2" w:rsidRPr="00E12BC2">
          <w:rPr>
            <w:rStyle w:val="Hiperhivatkozs"/>
            <w:bCs/>
            <w:sz w:val="24"/>
            <w:szCs w:val="24"/>
          </w:rPr>
          <w:t>GRPE-75-06</w:t>
        </w:r>
      </w:hyperlink>
      <w:r w:rsidR="00E12BC2">
        <w:rPr>
          <w:bCs/>
          <w:sz w:val="24"/>
          <w:szCs w:val="24"/>
        </w:rPr>
        <w:t xml:space="preserve"> </w:t>
      </w:r>
      <w:r>
        <w:rPr>
          <w:bCs/>
          <w:sz w:val="24"/>
          <w:szCs w:val="24"/>
        </w:rPr>
        <w:t>az Euro V és Euro VI gépkocsik manipulálásával kapcsolatban. Vizsgálatok szerint a közutakon közlekedő nehéz tehergépkocsik 20%-</w:t>
      </w:r>
      <w:proofErr w:type="gramStart"/>
      <w:r>
        <w:rPr>
          <w:bCs/>
          <w:sz w:val="24"/>
          <w:szCs w:val="24"/>
        </w:rPr>
        <w:t>a</w:t>
      </w:r>
      <w:proofErr w:type="gramEnd"/>
      <w:r>
        <w:rPr>
          <w:bCs/>
          <w:sz w:val="24"/>
          <w:szCs w:val="24"/>
        </w:rPr>
        <w:t xml:space="preserve"> érintett. A gépkocsikat egy olyan berendezéssel szerelik fel, amelyik szimulálja az </w:t>
      </w:r>
      <w:proofErr w:type="spellStart"/>
      <w:r>
        <w:rPr>
          <w:bCs/>
          <w:sz w:val="24"/>
          <w:szCs w:val="24"/>
        </w:rPr>
        <w:t>urea</w:t>
      </w:r>
      <w:proofErr w:type="spellEnd"/>
      <w:r>
        <w:rPr>
          <w:bCs/>
          <w:sz w:val="24"/>
          <w:szCs w:val="24"/>
        </w:rPr>
        <w:t xml:space="preserve"> befecskendezést</w:t>
      </w:r>
      <w:r w:rsidR="00E12BC2">
        <w:rPr>
          <w:bCs/>
          <w:sz w:val="24"/>
          <w:szCs w:val="24"/>
        </w:rPr>
        <w:t>, miközben az ténylegesen nem történik meg. Ezzel a fuvarozók jelentős költséget takarítanak meg, mivel az adalékanyagra nem kell költeniük. Ugyanakkor a gépkocsik nem teljesítik a szigorú NO</w:t>
      </w:r>
      <w:r w:rsidR="00E12BC2" w:rsidRPr="00E12BC2">
        <w:rPr>
          <w:bCs/>
          <w:sz w:val="24"/>
          <w:szCs w:val="24"/>
          <w:vertAlign w:val="subscript"/>
        </w:rPr>
        <w:t>X</w:t>
      </w:r>
      <w:r w:rsidR="00E12BC2">
        <w:rPr>
          <w:bCs/>
          <w:sz w:val="24"/>
          <w:szCs w:val="24"/>
        </w:rPr>
        <w:t xml:space="preserve"> kibocsátási követelményeket.</w:t>
      </w:r>
    </w:p>
    <w:p w:rsidR="008E7EFD" w:rsidRDefault="008E7EFD" w:rsidP="003E1713">
      <w:pPr>
        <w:tabs>
          <w:tab w:val="num" w:pos="567"/>
        </w:tabs>
        <w:jc w:val="both"/>
        <w:rPr>
          <w:bCs/>
          <w:sz w:val="24"/>
          <w:szCs w:val="24"/>
        </w:rPr>
      </w:pPr>
    </w:p>
    <w:p w:rsidR="00E12BC2" w:rsidRDefault="00E12BC2" w:rsidP="003E1713">
      <w:pPr>
        <w:tabs>
          <w:tab w:val="num" w:pos="567"/>
        </w:tabs>
        <w:jc w:val="both"/>
        <w:rPr>
          <w:bCs/>
          <w:sz w:val="24"/>
          <w:szCs w:val="24"/>
        </w:rPr>
      </w:pPr>
      <w:r>
        <w:rPr>
          <w:bCs/>
          <w:sz w:val="24"/>
          <w:szCs w:val="24"/>
        </w:rPr>
        <w:t>Svájc a manipulált gépkocsik kiszűrésére távmérés (</w:t>
      </w:r>
      <w:proofErr w:type="spellStart"/>
      <w:r>
        <w:rPr>
          <w:bCs/>
          <w:sz w:val="24"/>
          <w:szCs w:val="24"/>
        </w:rPr>
        <w:t>Remote</w:t>
      </w:r>
      <w:proofErr w:type="spellEnd"/>
      <w:r>
        <w:rPr>
          <w:bCs/>
          <w:sz w:val="24"/>
          <w:szCs w:val="24"/>
        </w:rPr>
        <w:t xml:space="preserve"> </w:t>
      </w:r>
      <w:proofErr w:type="spellStart"/>
      <w:r>
        <w:rPr>
          <w:bCs/>
          <w:sz w:val="24"/>
          <w:szCs w:val="24"/>
        </w:rPr>
        <w:t>Sensing</w:t>
      </w:r>
      <w:proofErr w:type="spellEnd"/>
      <w:r>
        <w:rPr>
          <w:bCs/>
          <w:sz w:val="24"/>
          <w:szCs w:val="24"/>
        </w:rPr>
        <w:t>) mérések bevezetését tervezi, de e mellett kíváncsi a Szerződő Felek véleményére is.</w:t>
      </w:r>
    </w:p>
    <w:p w:rsidR="00E12BC2" w:rsidRDefault="00E12BC2" w:rsidP="003E1713">
      <w:pPr>
        <w:tabs>
          <w:tab w:val="num" w:pos="567"/>
        </w:tabs>
        <w:jc w:val="both"/>
        <w:rPr>
          <w:bCs/>
          <w:sz w:val="24"/>
          <w:szCs w:val="24"/>
        </w:rPr>
      </w:pPr>
    </w:p>
    <w:p w:rsidR="00E12BC2" w:rsidRDefault="00E12BC2" w:rsidP="003E1713">
      <w:pPr>
        <w:tabs>
          <w:tab w:val="num" w:pos="567"/>
        </w:tabs>
        <w:jc w:val="both"/>
        <w:rPr>
          <w:bCs/>
          <w:sz w:val="24"/>
          <w:szCs w:val="24"/>
        </w:rPr>
      </w:pPr>
      <w:r>
        <w:rPr>
          <w:bCs/>
          <w:sz w:val="24"/>
          <w:szCs w:val="24"/>
        </w:rPr>
        <w:t>Kérdéseik a következők:</w:t>
      </w:r>
    </w:p>
    <w:p w:rsidR="00E12BC2" w:rsidRDefault="00E12BC2" w:rsidP="00565544">
      <w:pPr>
        <w:pStyle w:val="Listaszerbekezds"/>
        <w:numPr>
          <w:ilvl w:val="0"/>
          <w:numId w:val="8"/>
        </w:numPr>
        <w:tabs>
          <w:tab w:val="num" w:pos="567"/>
        </w:tabs>
        <w:jc w:val="both"/>
        <w:rPr>
          <w:bCs/>
          <w:sz w:val="24"/>
          <w:szCs w:val="24"/>
        </w:rPr>
      </w:pPr>
      <w:r>
        <w:rPr>
          <w:bCs/>
          <w:sz w:val="24"/>
          <w:szCs w:val="24"/>
        </w:rPr>
        <w:t>a hatóság (rendőrség, vám, adó) emberei rendelkeznek-e azokkal a humán és tárgyi erőforrásokkal (képzettség, mérőeszközök), hogy a manipulált járműveket kiszűrjék, ak</w:t>
      </w:r>
      <w:r w:rsidR="007507DA">
        <w:rPr>
          <w:bCs/>
          <w:sz w:val="24"/>
          <w:szCs w:val="24"/>
        </w:rPr>
        <w:t>ár egy közúti ellenőrzés során;</w:t>
      </w:r>
    </w:p>
    <w:p w:rsidR="007507DA" w:rsidRDefault="007507DA" w:rsidP="00565544">
      <w:pPr>
        <w:pStyle w:val="Listaszerbekezds"/>
        <w:numPr>
          <w:ilvl w:val="0"/>
          <w:numId w:val="8"/>
        </w:numPr>
        <w:tabs>
          <w:tab w:val="num" w:pos="567"/>
        </w:tabs>
        <w:jc w:val="both"/>
        <w:rPr>
          <w:bCs/>
          <w:sz w:val="24"/>
          <w:szCs w:val="24"/>
        </w:rPr>
      </w:pPr>
      <w:r>
        <w:rPr>
          <w:bCs/>
          <w:sz w:val="24"/>
          <w:szCs w:val="24"/>
        </w:rPr>
        <w:t>a márkaszervizek fel tudják-e tárni az illegális szoftver manipulációt;</w:t>
      </w:r>
    </w:p>
    <w:p w:rsidR="007507DA" w:rsidRDefault="007507DA" w:rsidP="00565544">
      <w:pPr>
        <w:pStyle w:val="Listaszerbekezds"/>
        <w:numPr>
          <w:ilvl w:val="0"/>
          <w:numId w:val="8"/>
        </w:numPr>
        <w:tabs>
          <w:tab w:val="num" w:pos="567"/>
        </w:tabs>
        <w:jc w:val="both"/>
        <w:rPr>
          <w:bCs/>
          <w:sz w:val="24"/>
          <w:szCs w:val="24"/>
        </w:rPr>
      </w:pPr>
      <w:r>
        <w:rPr>
          <w:bCs/>
          <w:sz w:val="24"/>
          <w:szCs w:val="24"/>
        </w:rPr>
        <w:t>észleltek-e a Szerződő Felek szoftver manipulációt, van-e ilyenről tudomásuk a területükön;</w:t>
      </w:r>
    </w:p>
    <w:p w:rsidR="007507DA" w:rsidRDefault="007507DA" w:rsidP="00565544">
      <w:pPr>
        <w:pStyle w:val="Listaszerbekezds"/>
        <w:numPr>
          <w:ilvl w:val="0"/>
          <w:numId w:val="8"/>
        </w:numPr>
        <w:tabs>
          <w:tab w:val="num" w:pos="567"/>
        </w:tabs>
        <w:jc w:val="both"/>
        <w:rPr>
          <w:bCs/>
          <w:sz w:val="24"/>
          <w:szCs w:val="24"/>
        </w:rPr>
      </w:pPr>
      <w:r>
        <w:rPr>
          <w:bCs/>
          <w:sz w:val="24"/>
          <w:szCs w:val="24"/>
        </w:rPr>
        <w:t xml:space="preserve">a gyártók és a forgalmazók adnak </w:t>
      </w:r>
      <w:proofErr w:type="gramStart"/>
      <w:r>
        <w:rPr>
          <w:bCs/>
          <w:sz w:val="24"/>
          <w:szCs w:val="24"/>
        </w:rPr>
        <w:t>e</w:t>
      </w:r>
      <w:proofErr w:type="gramEnd"/>
      <w:r>
        <w:rPr>
          <w:bCs/>
          <w:sz w:val="24"/>
          <w:szCs w:val="24"/>
        </w:rPr>
        <w:t xml:space="preserve"> ennek kiszűrésére megfelelő támogatást, és amennyiben igen, milyen adatokat információkat szükséges megosztani a hatósággal?  </w:t>
      </w:r>
    </w:p>
    <w:p w:rsidR="00CF035D" w:rsidRDefault="00CF035D" w:rsidP="007507DA">
      <w:pPr>
        <w:tabs>
          <w:tab w:val="num" w:pos="567"/>
        </w:tabs>
        <w:jc w:val="both"/>
        <w:rPr>
          <w:bCs/>
          <w:sz w:val="24"/>
          <w:szCs w:val="24"/>
        </w:rPr>
      </w:pPr>
    </w:p>
    <w:p w:rsidR="007507DA" w:rsidRPr="007507DA" w:rsidRDefault="00CF035D" w:rsidP="007507DA">
      <w:pPr>
        <w:tabs>
          <w:tab w:val="num" w:pos="567"/>
        </w:tabs>
        <w:jc w:val="both"/>
        <w:rPr>
          <w:bCs/>
          <w:sz w:val="24"/>
          <w:szCs w:val="24"/>
        </w:rPr>
      </w:pPr>
      <w:r>
        <w:rPr>
          <w:bCs/>
          <w:sz w:val="24"/>
          <w:szCs w:val="24"/>
        </w:rPr>
        <w:t>Franciaország és Ausztria jelezte, hogy rendelkeznek ilyen irányú tapasztalatokkal, vizsgálatokkal, amelyeket a következő GRPE ülésen osztanak majd meg.</w:t>
      </w:r>
    </w:p>
    <w:p w:rsidR="008E7EFD" w:rsidRDefault="008E7EFD" w:rsidP="003E1713">
      <w:pPr>
        <w:tabs>
          <w:tab w:val="num" w:pos="567"/>
        </w:tabs>
        <w:jc w:val="both"/>
        <w:rPr>
          <w:bCs/>
          <w:sz w:val="24"/>
          <w:szCs w:val="24"/>
        </w:rPr>
      </w:pPr>
    </w:p>
    <w:p w:rsidR="008E7EFD" w:rsidRDefault="0070538A" w:rsidP="003E1713">
      <w:pPr>
        <w:tabs>
          <w:tab w:val="num" w:pos="567"/>
        </w:tabs>
        <w:jc w:val="both"/>
        <w:rPr>
          <w:bCs/>
          <w:sz w:val="24"/>
          <w:szCs w:val="24"/>
        </w:rPr>
      </w:pPr>
      <w:r>
        <w:rPr>
          <w:bCs/>
          <w:sz w:val="24"/>
          <w:szCs w:val="24"/>
        </w:rPr>
        <w:t>Az Egyesült Királyság és Svédország is jelezte a probléma fontosságát és kifejezték, hogy a probléma megoldása érdekében felveszik a kapcsolatot Svájccal.</w:t>
      </w:r>
    </w:p>
    <w:p w:rsidR="005F6968" w:rsidRDefault="005F6968" w:rsidP="003E1713">
      <w:pPr>
        <w:tabs>
          <w:tab w:val="num" w:pos="567"/>
        </w:tabs>
        <w:jc w:val="both"/>
        <w:rPr>
          <w:bCs/>
          <w:sz w:val="24"/>
          <w:szCs w:val="24"/>
        </w:rPr>
      </w:pPr>
    </w:p>
    <w:p w:rsidR="00843D1C" w:rsidRDefault="00843D1C" w:rsidP="00843D1C">
      <w:pPr>
        <w:tabs>
          <w:tab w:val="num" w:pos="567"/>
        </w:tabs>
        <w:jc w:val="both"/>
        <w:rPr>
          <w:bCs/>
          <w:sz w:val="24"/>
          <w:szCs w:val="24"/>
        </w:rPr>
      </w:pPr>
      <w:r>
        <w:rPr>
          <w:bCs/>
          <w:sz w:val="24"/>
          <w:szCs w:val="24"/>
        </w:rPr>
        <w:t>Olaszország érdeklődött, hogy a manipulált gépkocsik rendszáma alapján felvették-e a kapcsolatot az érintett hatósággal. Svájc jelezte, hogy ilyen megkeresés nem történt.</w:t>
      </w:r>
    </w:p>
    <w:p w:rsidR="00843D1C" w:rsidRDefault="00843D1C" w:rsidP="00843D1C">
      <w:pPr>
        <w:tabs>
          <w:tab w:val="num" w:pos="567"/>
        </w:tabs>
        <w:jc w:val="both"/>
        <w:rPr>
          <w:bCs/>
          <w:sz w:val="24"/>
          <w:szCs w:val="24"/>
        </w:rPr>
      </w:pPr>
    </w:p>
    <w:p w:rsidR="005F6968" w:rsidRDefault="005F6968" w:rsidP="003E1713">
      <w:pPr>
        <w:tabs>
          <w:tab w:val="num" w:pos="567"/>
        </w:tabs>
        <w:jc w:val="both"/>
        <w:rPr>
          <w:bCs/>
          <w:sz w:val="24"/>
          <w:szCs w:val="24"/>
        </w:rPr>
      </w:pPr>
      <w:r>
        <w:rPr>
          <w:bCs/>
          <w:sz w:val="24"/>
          <w:szCs w:val="24"/>
        </w:rPr>
        <w:t xml:space="preserve">Az ENSZ titkárság felhívta a figyelmet, hogy a kérdés a </w:t>
      </w:r>
      <w:hyperlink r:id="rId30" w:history="1">
        <w:r w:rsidRPr="00BB41B9">
          <w:rPr>
            <w:rStyle w:val="Hiperhivatkozs"/>
            <w:bCs/>
            <w:sz w:val="24"/>
            <w:szCs w:val="24"/>
          </w:rPr>
          <w:t xml:space="preserve">WP.29 </w:t>
        </w:r>
        <w:proofErr w:type="spellStart"/>
        <w:r w:rsidRPr="00BB41B9">
          <w:rPr>
            <w:rStyle w:val="Hiperhivatkozs"/>
            <w:bCs/>
            <w:sz w:val="24"/>
            <w:szCs w:val="24"/>
          </w:rPr>
          <w:t>Enforcement</w:t>
        </w:r>
        <w:proofErr w:type="spellEnd"/>
        <w:r w:rsidRPr="00BB41B9">
          <w:rPr>
            <w:rStyle w:val="Hiperhivatkozs"/>
            <w:bCs/>
            <w:sz w:val="24"/>
            <w:szCs w:val="24"/>
          </w:rPr>
          <w:t xml:space="preserve"> informális munkacsoportot</w:t>
        </w:r>
      </w:hyperlink>
      <w:r>
        <w:rPr>
          <w:bCs/>
          <w:sz w:val="24"/>
          <w:szCs w:val="24"/>
        </w:rPr>
        <w:t xml:space="preserve"> is érdekelheti, javasolta a kapcsolatfelvételt.</w:t>
      </w:r>
    </w:p>
    <w:p w:rsidR="0070538A" w:rsidRDefault="0070538A" w:rsidP="003E1713">
      <w:pPr>
        <w:tabs>
          <w:tab w:val="num" w:pos="567"/>
        </w:tabs>
        <w:jc w:val="both"/>
        <w:rPr>
          <w:bCs/>
          <w:sz w:val="24"/>
          <w:szCs w:val="24"/>
        </w:rPr>
      </w:pPr>
    </w:p>
    <w:p w:rsidR="0017188F" w:rsidRDefault="0017188F" w:rsidP="003E1713">
      <w:pPr>
        <w:tabs>
          <w:tab w:val="num" w:pos="567"/>
        </w:tabs>
        <w:jc w:val="both"/>
        <w:rPr>
          <w:bCs/>
          <w:sz w:val="24"/>
          <w:szCs w:val="24"/>
        </w:rPr>
      </w:pPr>
      <w:r w:rsidRPr="004C601B">
        <w:rPr>
          <w:bCs/>
          <w:i/>
          <w:sz w:val="24"/>
          <w:szCs w:val="24"/>
        </w:rPr>
        <w:t xml:space="preserve">Informális </w:t>
      </w:r>
      <w:r>
        <w:rPr>
          <w:bCs/>
          <w:i/>
          <w:sz w:val="24"/>
          <w:szCs w:val="24"/>
        </w:rPr>
        <w:t>dokumentum</w:t>
      </w:r>
      <w:r>
        <w:rPr>
          <w:bCs/>
          <w:sz w:val="24"/>
          <w:szCs w:val="24"/>
        </w:rPr>
        <w:t xml:space="preserve">: </w:t>
      </w:r>
      <w:hyperlink r:id="rId31" w:history="1">
        <w:r w:rsidRPr="00E12BC2">
          <w:rPr>
            <w:rStyle w:val="Hiperhivatkozs"/>
            <w:bCs/>
            <w:sz w:val="24"/>
            <w:szCs w:val="24"/>
          </w:rPr>
          <w:t>GRPE-75-06</w:t>
        </w:r>
      </w:hyperlink>
    </w:p>
    <w:p w:rsidR="0017188F" w:rsidRDefault="0017188F" w:rsidP="003E1713">
      <w:pPr>
        <w:tabs>
          <w:tab w:val="num" w:pos="567"/>
        </w:tabs>
        <w:jc w:val="both"/>
        <w:rPr>
          <w:bCs/>
          <w:sz w:val="24"/>
          <w:szCs w:val="24"/>
        </w:rPr>
      </w:pPr>
    </w:p>
    <w:p w:rsidR="00843D1C" w:rsidRDefault="00843D1C" w:rsidP="00843D1C">
      <w:pPr>
        <w:tabs>
          <w:tab w:val="num" w:pos="567"/>
        </w:tabs>
        <w:jc w:val="both"/>
        <w:rPr>
          <w:b/>
          <w:bCs/>
          <w:sz w:val="24"/>
          <w:szCs w:val="24"/>
        </w:rPr>
      </w:pPr>
      <w:r w:rsidRPr="00843D1C">
        <w:rPr>
          <w:b/>
          <w:bCs/>
          <w:sz w:val="24"/>
          <w:szCs w:val="24"/>
        </w:rPr>
        <w:t>A kérdés a következő GRPE napirendjén is szerepelni fog. Magyarország, mint a nemzetközi közúti áruszállításban érintett tranzit ország különösen érintett a kérdésben.</w:t>
      </w:r>
      <w:r w:rsidR="00AA2760">
        <w:rPr>
          <w:b/>
          <w:bCs/>
          <w:sz w:val="24"/>
          <w:szCs w:val="24"/>
        </w:rPr>
        <w:t xml:space="preserve"> A </w:t>
      </w:r>
      <w:proofErr w:type="spellStart"/>
      <w:r w:rsidR="00AA2760">
        <w:rPr>
          <w:b/>
          <w:bCs/>
          <w:sz w:val="24"/>
          <w:szCs w:val="24"/>
        </w:rPr>
        <w:t>remote</w:t>
      </w:r>
      <w:proofErr w:type="spellEnd"/>
      <w:r w:rsidR="00AA2760">
        <w:rPr>
          <w:b/>
          <w:bCs/>
          <w:sz w:val="24"/>
          <w:szCs w:val="24"/>
        </w:rPr>
        <w:t xml:space="preserve"> </w:t>
      </w:r>
      <w:proofErr w:type="spellStart"/>
      <w:r w:rsidR="00AA2760">
        <w:rPr>
          <w:b/>
          <w:bCs/>
          <w:sz w:val="24"/>
          <w:szCs w:val="24"/>
        </w:rPr>
        <w:t>sensing</w:t>
      </w:r>
      <w:proofErr w:type="spellEnd"/>
      <w:r w:rsidR="00AA2760">
        <w:rPr>
          <w:b/>
          <w:bCs/>
          <w:sz w:val="24"/>
          <w:szCs w:val="24"/>
        </w:rPr>
        <w:t xml:space="preserve"> az Unió által is javasolt emisszió mérési módszer a nagy szennyezők és a manipulált járművek kiszűrésére, amelyet hazánkban célszerű lenne összekapcsolni az útdíj ellenőrző kapukkal, vagy a VÉDA rendszerrel.</w:t>
      </w:r>
    </w:p>
    <w:p w:rsidR="00E218C2" w:rsidRDefault="00E218C2" w:rsidP="00843D1C">
      <w:pPr>
        <w:tabs>
          <w:tab w:val="num" w:pos="567"/>
        </w:tabs>
        <w:jc w:val="both"/>
        <w:rPr>
          <w:b/>
          <w:bCs/>
          <w:sz w:val="24"/>
          <w:szCs w:val="24"/>
        </w:rPr>
      </w:pPr>
    </w:p>
    <w:p w:rsidR="00843D1C" w:rsidRDefault="00843D1C" w:rsidP="00843D1C">
      <w:pPr>
        <w:tabs>
          <w:tab w:val="num" w:pos="567"/>
        </w:tabs>
        <w:jc w:val="both"/>
        <w:rPr>
          <w:b/>
          <w:bCs/>
          <w:sz w:val="24"/>
          <w:szCs w:val="24"/>
        </w:rPr>
      </w:pPr>
    </w:p>
    <w:p w:rsidR="00843D1C" w:rsidRDefault="0017188F" w:rsidP="00843D1C">
      <w:pPr>
        <w:tabs>
          <w:tab w:val="num" w:pos="567"/>
        </w:tabs>
        <w:jc w:val="both"/>
        <w:rPr>
          <w:b/>
          <w:bCs/>
          <w:sz w:val="24"/>
          <w:szCs w:val="24"/>
        </w:rPr>
      </w:pPr>
      <w:r w:rsidRPr="0017188F">
        <w:rPr>
          <w:b/>
          <w:bCs/>
          <w:sz w:val="24"/>
          <w:szCs w:val="24"/>
        </w:rPr>
        <w:t>Ad.5</w:t>
      </w:r>
      <w:r w:rsidRPr="0017188F">
        <w:rPr>
          <w:b/>
          <w:bCs/>
          <w:sz w:val="24"/>
          <w:szCs w:val="24"/>
        </w:rPr>
        <w:tab/>
        <w:t xml:space="preserve">Az ENSZ R85 (nettő teljesítmény mérése), R115 (LPG és CNG </w:t>
      </w:r>
      <w:proofErr w:type="spellStart"/>
      <w:r w:rsidRPr="0017188F">
        <w:rPr>
          <w:b/>
          <w:bCs/>
          <w:sz w:val="24"/>
          <w:szCs w:val="24"/>
        </w:rPr>
        <w:t>retrofit</w:t>
      </w:r>
      <w:proofErr w:type="spellEnd"/>
      <w:r w:rsidRPr="0017188F">
        <w:rPr>
          <w:b/>
          <w:bCs/>
          <w:sz w:val="24"/>
          <w:szCs w:val="24"/>
        </w:rPr>
        <w:t xml:space="preserve"> rendszerek),</w:t>
      </w:r>
      <w:r>
        <w:rPr>
          <w:b/>
          <w:bCs/>
          <w:sz w:val="24"/>
          <w:szCs w:val="24"/>
        </w:rPr>
        <w:t xml:space="preserve"> </w:t>
      </w:r>
      <w:r w:rsidRPr="0017188F">
        <w:rPr>
          <w:b/>
          <w:bCs/>
          <w:sz w:val="24"/>
          <w:szCs w:val="24"/>
        </w:rPr>
        <w:t>133 (gépjárművek újrahasznosítása) és R134 (nehézgépjármű motorok vegyes üzemre alakítása HDDF-ERS) előírásai</w:t>
      </w:r>
    </w:p>
    <w:p w:rsidR="0017188F" w:rsidRDefault="0017188F" w:rsidP="00843D1C">
      <w:pPr>
        <w:tabs>
          <w:tab w:val="num" w:pos="567"/>
        </w:tabs>
        <w:jc w:val="both"/>
        <w:rPr>
          <w:b/>
          <w:bCs/>
          <w:sz w:val="24"/>
          <w:szCs w:val="24"/>
        </w:rPr>
      </w:pPr>
    </w:p>
    <w:p w:rsidR="0017188F" w:rsidRPr="0017188F" w:rsidRDefault="0017188F" w:rsidP="00843D1C">
      <w:pPr>
        <w:tabs>
          <w:tab w:val="num" w:pos="567"/>
        </w:tabs>
        <w:jc w:val="both"/>
        <w:rPr>
          <w:bCs/>
          <w:sz w:val="24"/>
          <w:szCs w:val="24"/>
        </w:rPr>
      </w:pPr>
      <w:r w:rsidRPr="0017188F">
        <w:rPr>
          <w:bCs/>
          <w:sz w:val="24"/>
          <w:szCs w:val="24"/>
        </w:rPr>
        <w:t>Az OICA informális dokumentumot nyújtott be az ENSZ-EGB R.85 sz. előírás módosítására, amellyel egy hibát kívántak kijavítani. Mivel időközben kiderült, hogy a javaslatuk hibát tartalmaz, ezért visszavonták és a januári GRPE ülésre nyújtják be ismét.</w:t>
      </w:r>
    </w:p>
    <w:p w:rsidR="0017188F" w:rsidRDefault="0017188F" w:rsidP="00843D1C">
      <w:pPr>
        <w:tabs>
          <w:tab w:val="num" w:pos="567"/>
        </w:tabs>
        <w:jc w:val="both"/>
        <w:rPr>
          <w:b/>
          <w:bCs/>
          <w:sz w:val="24"/>
          <w:szCs w:val="24"/>
        </w:rPr>
      </w:pPr>
    </w:p>
    <w:p w:rsidR="0017188F" w:rsidRDefault="0017188F" w:rsidP="00843D1C">
      <w:pPr>
        <w:tabs>
          <w:tab w:val="num" w:pos="567"/>
        </w:tabs>
        <w:jc w:val="both"/>
        <w:rPr>
          <w:bCs/>
          <w:sz w:val="24"/>
          <w:szCs w:val="24"/>
        </w:rPr>
      </w:pPr>
      <w:r w:rsidRPr="0017188F">
        <w:rPr>
          <w:bCs/>
          <w:i/>
          <w:sz w:val="24"/>
          <w:szCs w:val="24"/>
        </w:rPr>
        <w:t>Informális dokumentum</w:t>
      </w:r>
      <w:r w:rsidRPr="0017188F">
        <w:rPr>
          <w:bCs/>
          <w:sz w:val="24"/>
          <w:szCs w:val="24"/>
        </w:rPr>
        <w:t xml:space="preserve">: </w:t>
      </w:r>
      <w:hyperlink r:id="rId32" w:history="1">
        <w:r w:rsidRPr="0017188F">
          <w:rPr>
            <w:rStyle w:val="Hiperhivatkozs"/>
            <w:bCs/>
            <w:sz w:val="24"/>
            <w:szCs w:val="24"/>
          </w:rPr>
          <w:t>GRPE-75-12</w:t>
        </w:r>
      </w:hyperlink>
    </w:p>
    <w:p w:rsidR="0017188F" w:rsidRDefault="0017188F" w:rsidP="00843D1C">
      <w:pPr>
        <w:tabs>
          <w:tab w:val="num" w:pos="567"/>
        </w:tabs>
        <w:jc w:val="both"/>
        <w:rPr>
          <w:bCs/>
          <w:sz w:val="24"/>
          <w:szCs w:val="24"/>
        </w:rPr>
      </w:pPr>
    </w:p>
    <w:p w:rsidR="0017188F" w:rsidRDefault="0017188F" w:rsidP="00843D1C">
      <w:pPr>
        <w:tabs>
          <w:tab w:val="num" w:pos="567"/>
        </w:tabs>
        <w:jc w:val="both"/>
        <w:rPr>
          <w:bCs/>
          <w:sz w:val="24"/>
          <w:szCs w:val="24"/>
        </w:rPr>
      </w:pPr>
      <w:r>
        <w:rPr>
          <w:bCs/>
          <w:sz w:val="24"/>
          <w:szCs w:val="24"/>
        </w:rPr>
        <w:t>Az Egyesült Királyság a maximális teljesítmény meghatározásával kapcsolatban nyújtott be észrevételt. Az R.85 sz. előírás több definíciót tartalmaz a maximális teljesítményre (</w:t>
      </w:r>
      <w:r w:rsidRPr="0017188F">
        <w:rPr>
          <w:bCs/>
          <w:i/>
          <w:sz w:val="24"/>
          <w:szCs w:val="24"/>
        </w:rPr>
        <w:t xml:space="preserve">maximum net </w:t>
      </w:r>
      <w:proofErr w:type="spellStart"/>
      <w:r w:rsidRPr="0017188F">
        <w:rPr>
          <w:bCs/>
          <w:i/>
          <w:sz w:val="24"/>
          <w:szCs w:val="24"/>
        </w:rPr>
        <w:t>power</w:t>
      </w:r>
      <w:proofErr w:type="spellEnd"/>
      <w:r w:rsidRPr="0017188F">
        <w:rPr>
          <w:bCs/>
          <w:i/>
          <w:sz w:val="24"/>
          <w:szCs w:val="24"/>
        </w:rPr>
        <w:t xml:space="preserve">, maximum 30 </w:t>
      </w:r>
      <w:proofErr w:type="spellStart"/>
      <w:r w:rsidRPr="0017188F">
        <w:rPr>
          <w:bCs/>
          <w:i/>
          <w:sz w:val="24"/>
          <w:szCs w:val="24"/>
        </w:rPr>
        <w:t>minutes</w:t>
      </w:r>
      <w:proofErr w:type="spellEnd"/>
      <w:r w:rsidRPr="0017188F">
        <w:rPr>
          <w:bCs/>
          <w:i/>
          <w:sz w:val="24"/>
          <w:szCs w:val="24"/>
        </w:rPr>
        <w:t xml:space="preserve"> net </w:t>
      </w:r>
      <w:proofErr w:type="spellStart"/>
      <w:r w:rsidRPr="0017188F">
        <w:rPr>
          <w:bCs/>
          <w:i/>
          <w:sz w:val="24"/>
          <w:szCs w:val="24"/>
        </w:rPr>
        <w:t>power</w:t>
      </w:r>
      <w:proofErr w:type="spellEnd"/>
      <w:r>
        <w:rPr>
          <w:bCs/>
          <w:sz w:val="24"/>
          <w:szCs w:val="24"/>
        </w:rPr>
        <w:t>), ám a szövegben több helyen nem lehet megállapítani, hogy éppen melyikről van szó.</w:t>
      </w:r>
    </w:p>
    <w:p w:rsidR="0017188F" w:rsidRDefault="0017188F" w:rsidP="00843D1C">
      <w:pPr>
        <w:tabs>
          <w:tab w:val="num" w:pos="567"/>
        </w:tabs>
        <w:jc w:val="both"/>
        <w:rPr>
          <w:bCs/>
          <w:sz w:val="24"/>
          <w:szCs w:val="24"/>
        </w:rPr>
      </w:pPr>
    </w:p>
    <w:p w:rsidR="0017188F" w:rsidRDefault="0017188F" w:rsidP="0017188F">
      <w:pPr>
        <w:tabs>
          <w:tab w:val="num" w:pos="567"/>
        </w:tabs>
        <w:jc w:val="both"/>
        <w:rPr>
          <w:bCs/>
          <w:sz w:val="24"/>
          <w:szCs w:val="24"/>
        </w:rPr>
      </w:pPr>
      <w:r w:rsidRPr="0017188F">
        <w:rPr>
          <w:bCs/>
          <w:i/>
          <w:sz w:val="24"/>
          <w:szCs w:val="24"/>
        </w:rPr>
        <w:t>Informális dokumentum</w:t>
      </w:r>
      <w:r w:rsidRPr="0017188F">
        <w:rPr>
          <w:bCs/>
          <w:sz w:val="24"/>
          <w:szCs w:val="24"/>
        </w:rPr>
        <w:t xml:space="preserve">: </w:t>
      </w:r>
      <w:hyperlink r:id="rId33" w:history="1">
        <w:r w:rsidRPr="0017188F">
          <w:rPr>
            <w:rStyle w:val="Hiperhivatkozs"/>
            <w:bCs/>
            <w:sz w:val="24"/>
            <w:szCs w:val="24"/>
          </w:rPr>
          <w:t>GRPE-75-1</w:t>
        </w:r>
        <w:r>
          <w:rPr>
            <w:rStyle w:val="Hiperhivatkozs"/>
            <w:bCs/>
            <w:sz w:val="24"/>
            <w:szCs w:val="24"/>
          </w:rPr>
          <w:t>3</w:t>
        </w:r>
      </w:hyperlink>
    </w:p>
    <w:p w:rsidR="0017188F" w:rsidRDefault="0017188F" w:rsidP="00843D1C">
      <w:pPr>
        <w:tabs>
          <w:tab w:val="num" w:pos="567"/>
        </w:tabs>
        <w:jc w:val="both"/>
        <w:rPr>
          <w:bCs/>
          <w:sz w:val="24"/>
          <w:szCs w:val="24"/>
        </w:rPr>
      </w:pPr>
    </w:p>
    <w:p w:rsidR="0017188F" w:rsidRPr="0017188F" w:rsidRDefault="0017188F" w:rsidP="00843D1C">
      <w:pPr>
        <w:tabs>
          <w:tab w:val="num" w:pos="567"/>
        </w:tabs>
        <w:jc w:val="both"/>
        <w:rPr>
          <w:b/>
          <w:bCs/>
          <w:sz w:val="24"/>
          <w:szCs w:val="24"/>
        </w:rPr>
      </w:pPr>
      <w:r w:rsidRPr="0017188F">
        <w:rPr>
          <w:b/>
          <w:bCs/>
          <w:sz w:val="24"/>
          <w:szCs w:val="24"/>
        </w:rPr>
        <w:t>A GRPE elnöke javasolta a következő GRPE ülésre egy közös javaslatba foglalni a két módosítást, amellyel az OICA és az Egyesült Királyság képviselője is egyet értett.</w:t>
      </w:r>
    </w:p>
    <w:p w:rsidR="0070538A" w:rsidRPr="00843D1C" w:rsidRDefault="0070538A" w:rsidP="003E1713">
      <w:pPr>
        <w:tabs>
          <w:tab w:val="num" w:pos="567"/>
        </w:tabs>
        <w:jc w:val="both"/>
        <w:rPr>
          <w:b/>
          <w:bCs/>
          <w:sz w:val="24"/>
          <w:szCs w:val="24"/>
        </w:rPr>
      </w:pPr>
    </w:p>
    <w:p w:rsidR="001F21A8" w:rsidRDefault="001F21A8" w:rsidP="003E1713">
      <w:pPr>
        <w:tabs>
          <w:tab w:val="num" w:pos="567"/>
        </w:tabs>
        <w:jc w:val="both"/>
        <w:rPr>
          <w:b/>
          <w:bCs/>
          <w:sz w:val="24"/>
          <w:szCs w:val="24"/>
        </w:rPr>
      </w:pPr>
    </w:p>
    <w:p w:rsidR="003E1713" w:rsidRPr="003E1713" w:rsidRDefault="003E1713" w:rsidP="003E1713">
      <w:pPr>
        <w:tabs>
          <w:tab w:val="num" w:pos="567"/>
        </w:tabs>
        <w:jc w:val="both"/>
        <w:rPr>
          <w:b/>
          <w:bCs/>
          <w:sz w:val="24"/>
          <w:szCs w:val="24"/>
        </w:rPr>
      </w:pPr>
      <w:r>
        <w:rPr>
          <w:b/>
          <w:bCs/>
          <w:sz w:val="24"/>
          <w:szCs w:val="24"/>
        </w:rPr>
        <w:t>Ad.6</w:t>
      </w:r>
      <w:r>
        <w:rPr>
          <w:b/>
          <w:bCs/>
          <w:sz w:val="24"/>
          <w:szCs w:val="24"/>
        </w:rPr>
        <w:tab/>
      </w:r>
      <w:r w:rsidRPr="003E1713">
        <w:rPr>
          <w:b/>
          <w:bCs/>
          <w:sz w:val="24"/>
          <w:szCs w:val="24"/>
        </w:rPr>
        <w:t>Mezőgazdasági és erdészeti traktorok és nem közúti mozgó gépek</w:t>
      </w:r>
    </w:p>
    <w:p w:rsidR="003E1713" w:rsidRDefault="003E1713" w:rsidP="003E1713">
      <w:pPr>
        <w:tabs>
          <w:tab w:val="num" w:pos="567"/>
        </w:tabs>
        <w:ind w:left="142"/>
        <w:jc w:val="both"/>
        <w:rPr>
          <w:bCs/>
          <w:sz w:val="24"/>
          <w:szCs w:val="24"/>
        </w:rPr>
      </w:pPr>
    </w:p>
    <w:p w:rsidR="003E1713" w:rsidRDefault="003E1713" w:rsidP="003E1713">
      <w:pPr>
        <w:tabs>
          <w:tab w:val="num" w:pos="993"/>
        </w:tabs>
        <w:jc w:val="both"/>
        <w:rPr>
          <w:bCs/>
          <w:sz w:val="24"/>
          <w:szCs w:val="24"/>
        </w:rPr>
      </w:pPr>
      <w:r>
        <w:rPr>
          <w:bCs/>
          <w:sz w:val="24"/>
          <w:szCs w:val="24"/>
        </w:rPr>
        <w:t>Az ENSZ R</w:t>
      </w:r>
      <w:r w:rsidR="00B67C43">
        <w:rPr>
          <w:bCs/>
          <w:sz w:val="24"/>
          <w:szCs w:val="24"/>
        </w:rPr>
        <w:t>.</w:t>
      </w:r>
      <w:r>
        <w:rPr>
          <w:bCs/>
          <w:sz w:val="24"/>
          <w:szCs w:val="24"/>
        </w:rPr>
        <w:t>96 (traktor és nem közúti mozgó gép (NRMM) motorok károsanyag kibocsátása) és R</w:t>
      </w:r>
      <w:r w:rsidR="00B67C43">
        <w:rPr>
          <w:bCs/>
          <w:sz w:val="24"/>
          <w:szCs w:val="24"/>
        </w:rPr>
        <w:t>.</w:t>
      </w:r>
      <w:r w:rsidR="006F7B5B">
        <w:rPr>
          <w:bCs/>
          <w:sz w:val="24"/>
          <w:szCs w:val="24"/>
        </w:rPr>
        <w:t>120 (trak</w:t>
      </w:r>
      <w:r>
        <w:rPr>
          <w:bCs/>
          <w:sz w:val="24"/>
          <w:szCs w:val="24"/>
        </w:rPr>
        <w:t xml:space="preserve">tor és NRMM motorok teljesítmény mérése és fajlagos fogyasztása) előírásait módosítani szükséges az új EU rendelet miatt, mivel a két követelményrendszer nem lehet eltérő. Erre vonatkozóan az EU javaslatot mutatott be a </w:t>
      </w:r>
      <w:hyperlink r:id="rId34" w:history="1">
        <w:r w:rsidRPr="003E1713">
          <w:rPr>
            <w:rStyle w:val="Hiperhivatkozs"/>
            <w:bCs/>
            <w:sz w:val="24"/>
            <w:szCs w:val="24"/>
          </w:rPr>
          <w:t>GRPE-75-10</w:t>
        </w:r>
      </w:hyperlink>
      <w:r>
        <w:rPr>
          <w:bCs/>
          <w:sz w:val="24"/>
          <w:szCs w:val="24"/>
        </w:rPr>
        <w:t xml:space="preserve"> és a </w:t>
      </w:r>
      <w:hyperlink r:id="rId35" w:history="1">
        <w:r w:rsidRPr="003E1713">
          <w:rPr>
            <w:rStyle w:val="Hiperhivatkozs"/>
            <w:bCs/>
            <w:sz w:val="24"/>
            <w:szCs w:val="24"/>
          </w:rPr>
          <w:t>GRPE-75-11</w:t>
        </w:r>
      </w:hyperlink>
      <w:r>
        <w:rPr>
          <w:bCs/>
          <w:sz w:val="24"/>
          <w:szCs w:val="24"/>
        </w:rPr>
        <w:t xml:space="preserve"> sz. informális dokumentumokban. Az átültetés munkával kapcsolatos bemutatót a </w:t>
      </w:r>
      <w:hyperlink r:id="rId36" w:history="1">
        <w:r w:rsidRPr="003E1713">
          <w:rPr>
            <w:rStyle w:val="Hiperhivatkozs"/>
            <w:bCs/>
            <w:sz w:val="24"/>
            <w:szCs w:val="24"/>
          </w:rPr>
          <w:t>GRPE-75-09</w:t>
        </w:r>
      </w:hyperlink>
      <w:r>
        <w:rPr>
          <w:bCs/>
          <w:sz w:val="24"/>
          <w:szCs w:val="24"/>
        </w:rPr>
        <w:t xml:space="preserve"> sz. informális dokumentum tartalmazza.</w:t>
      </w:r>
      <w:r w:rsidR="000D6673">
        <w:rPr>
          <w:bCs/>
          <w:sz w:val="24"/>
          <w:szCs w:val="24"/>
        </w:rPr>
        <w:t xml:space="preserve"> Bár az átültetés során némileg megváltozik az előírás hatálya és az ENSZ-EGB R.96 </w:t>
      </w:r>
      <w:proofErr w:type="spellStart"/>
      <w:r w:rsidR="000D6673">
        <w:rPr>
          <w:bCs/>
          <w:sz w:val="24"/>
          <w:szCs w:val="24"/>
        </w:rPr>
        <w:t>sz</w:t>
      </w:r>
      <w:proofErr w:type="spellEnd"/>
      <w:r w:rsidR="000D6673">
        <w:rPr>
          <w:bCs/>
          <w:sz w:val="24"/>
          <w:szCs w:val="24"/>
        </w:rPr>
        <w:t xml:space="preserve"> előírás az EU rendelethez hasonlóan a kis kézi motorokra is vonatkozni fog (0-19 kW), az 560 kW feletti motorok továbbra sem képezik majd az R.96</w:t>
      </w:r>
      <w:r w:rsidR="003917D0">
        <w:rPr>
          <w:bCs/>
          <w:sz w:val="24"/>
          <w:szCs w:val="24"/>
        </w:rPr>
        <w:t>.05</w:t>
      </w:r>
      <w:r w:rsidR="000D6673">
        <w:rPr>
          <w:bCs/>
          <w:sz w:val="24"/>
          <w:szCs w:val="24"/>
        </w:rPr>
        <w:t xml:space="preserve"> tárgyát.</w:t>
      </w:r>
    </w:p>
    <w:p w:rsidR="00B67C43" w:rsidRDefault="00B67C43" w:rsidP="003E1713">
      <w:pPr>
        <w:tabs>
          <w:tab w:val="num" w:pos="993"/>
        </w:tabs>
        <w:jc w:val="both"/>
        <w:rPr>
          <w:bCs/>
          <w:sz w:val="24"/>
          <w:szCs w:val="24"/>
        </w:rPr>
      </w:pPr>
    </w:p>
    <w:p w:rsidR="00B67C43" w:rsidRDefault="00B67C43" w:rsidP="003E1713">
      <w:pPr>
        <w:tabs>
          <w:tab w:val="num" w:pos="993"/>
        </w:tabs>
        <w:jc w:val="both"/>
        <w:rPr>
          <w:bCs/>
          <w:sz w:val="24"/>
          <w:szCs w:val="24"/>
        </w:rPr>
      </w:pPr>
      <w:r>
        <w:rPr>
          <w:noProof/>
        </w:rPr>
        <w:lastRenderedPageBreak/>
        <w:drawing>
          <wp:inline distT="0" distB="0" distL="0" distR="0" wp14:anchorId="0A8D9369" wp14:editId="47303E60">
            <wp:extent cx="5759450" cy="4043127"/>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59450" cy="4043127"/>
                    </a:xfrm>
                    <a:prstGeom prst="rect">
                      <a:avLst/>
                    </a:prstGeom>
                  </pic:spPr>
                </pic:pic>
              </a:graphicData>
            </a:graphic>
          </wp:inline>
        </w:drawing>
      </w:r>
    </w:p>
    <w:p w:rsidR="00B67C43" w:rsidRDefault="00B67C43" w:rsidP="003E1713">
      <w:pPr>
        <w:tabs>
          <w:tab w:val="num" w:pos="993"/>
        </w:tabs>
        <w:jc w:val="both"/>
        <w:rPr>
          <w:bCs/>
          <w:sz w:val="24"/>
          <w:szCs w:val="24"/>
        </w:rPr>
      </w:pPr>
    </w:p>
    <w:p w:rsidR="00B67C43" w:rsidRDefault="00B67C43" w:rsidP="003E1713">
      <w:pPr>
        <w:tabs>
          <w:tab w:val="num" w:pos="993"/>
        </w:tabs>
        <w:jc w:val="both"/>
        <w:rPr>
          <w:bCs/>
          <w:sz w:val="24"/>
          <w:szCs w:val="24"/>
        </w:rPr>
      </w:pPr>
      <w:r>
        <w:rPr>
          <w:bCs/>
          <w:sz w:val="24"/>
          <w:szCs w:val="24"/>
        </w:rPr>
        <w:t>Ahhoz, hogy a kétféle követelményrendszer ne okozzon problémát, az ENSZ-EGB előírás új változatának 2018-ban meg kell jelennie. Ehhez a javaslatot a 2018</w:t>
      </w:r>
      <w:r w:rsidR="00F8692C">
        <w:rPr>
          <w:bCs/>
          <w:sz w:val="24"/>
          <w:szCs w:val="24"/>
        </w:rPr>
        <w:t>.</w:t>
      </w:r>
      <w:r>
        <w:rPr>
          <w:bCs/>
          <w:sz w:val="24"/>
          <w:szCs w:val="24"/>
        </w:rPr>
        <w:t xml:space="preserve"> januári ülésen munkaanyagként kell tárgyalni. </w:t>
      </w:r>
    </w:p>
    <w:p w:rsidR="00B67C43" w:rsidRDefault="00B67C43" w:rsidP="003E1713">
      <w:pPr>
        <w:tabs>
          <w:tab w:val="num" w:pos="993"/>
        </w:tabs>
        <w:jc w:val="both"/>
        <w:rPr>
          <w:bCs/>
          <w:sz w:val="24"/>
          <w:szCs w:val="24"/>
        </w:rPr>
      </w:pPr>
    </w:p>
    <w:p w:rsidR="00B67C43" w:rsidRDefault="00B67C43" w:rsidP="003E1713">
      <w:pPr>
        <w:tabs>
          <w:tab w:val="num" w:pos="993"/>
        </w:tabs>
        <w:jc w:val="both"/>
        <w:rPr>
          <w:bCs/>
          <w:sz w:val="24"/>
          <w:szCs w:val="24"/>
        </w:rPr>
      </w:pPr>
      <w:r>
        <w:rPr>
          <w:bCs/>
          <w:sz w:val="24"/>
          <w:szCs w:val="24"/>
        </w:rPr>
        <w:t>A kapcsolódó előírások esetében, amely a teljesítménymérésre vonatkozó R.120, valamint a pótlólag felszerelésre kerülő emisszió csökkentő berendezésekre vonatkozó R.132 előírások, a 76. 2018</w:t>
      </w:r>
      <w:r w:rsidR="00EC5703">
        <w:rPr>
          <w:bCs/>
          <w:sz w:val="24"/>
          <w:szCs w:val="24"/>
        </w:rPr>
        <w:t>.</w:t>
      </w:r>
      <w:r>
        <w:rPr>
          <w:bCs/>
          <w:sz w:val="24"/>
          <w:szCs w:val="24"/>
        </w:rPr>
        <w:t xml:space="preserve"> januári GRPE ülésekre tervezik bemutatni az informális dokumentumokat. </w:t>
      </w:r>
    </w:p>
    <w:p w:rsidR="003E1713" w:rsidRDefault="003E1713" w:rsidP="00117AEA">
      <w:pPr>
        <w:jc w:val="both"/>
        <w:rPr>
          <w:b/>
          <w:bCs/>
          <w:sz w:val="24"/>
          <w:szCs w:val="24"/>
        </w:rPr>
      </w:pPr>
    </w:p>
    <w:p w:rsidR="00763F26" w:rsidRDefault="00763F26" w:rsidP="00763F26">
      <w:pPr>
        <w:tabs>
          <w:tab w:val="num" w:pos="567"/>
        </w:tabs>
        <w:jc w:val="both"/>
        <w:rPr>
          <w:bCs/>
          <w:sz w:val="24"/>
          <w:szCs w:val="24"/>
        </w:rPr>
      </w:pPr>
      <w:r w:rsidRPr="0017188F">
        <w:rPr>
          <w:bCs/>
          <w:i/>
          <w:sz w:val="24"/>
          <w:szCs w:val="24"/>
        </w:rPr>
        <w:t>Informális dokumentum</w:t>
      </w:r>
      <w:r>
        <w:rPr>
          <w:bCs/>
          <w:i/>
          <w:sz w:val="24"/>
          <w:szCs w:val="24"/>
        </w:rPr>
        <w:t>ok</w:t>
      </w:r>
      <w:r w:rsidRPr="0017188F">
        <w:rPr>
          <w:bCs/>
          <w:sz w:val="24"/>
          <w:szCs w:val="24"/>
        </w:rPr>
        <w:t xml:space="preserve">: </w:t>
      </w:r>
      <w:hyperlink r:id="rId38" w:history="1">
        <w:r w:rsidRPr="0017188F">
          <w:rPr>
            <w:rStyle w:val="Hiperhivatkozs"/>
            <w:bCs/>
            <w:sz w:val="24"/>
            <w:szCs w:val="24"/>
          </w:rPr>
          <w:t>GRPE-75-</w:t>
        </w:r>
        <w:r>
          <w:rPr>
            <w:rStyle w:val="Hiperhivatkozs"/>
            <w:bCs/>
            <w:sz w:val="24"/>
            <w:szCs w:val="24"/>
          </w:rPr>
          <w:t>09</w:t>
        </w:r>
      </w:hyperlink>
      <w:r>
        <w:rPr>
          <w:bCs/>
          <w:sz w:val="24"/>
          <w:szCs w:val="24"/>
        </w:rPr>
        <w:t xml:space="preserve"> </w:t>
      </w:r>
      <w:hyperlink r:id="rId39" w:history="1">
        <w:r w:rsidRPr="00763F26">
          <w:rPr>
            <w:rStyle w:val="Hiperhivatkozs"/>
            <w:bCs/>
            <w:sz w:val="24"/>
            <w:szCs w:val="24"/>
          </w:rPr>
          <w:t>GRPE-75-10</w:t>
        </w:r>
      </w:hyperlink>
      <w:r>
        <w:rPr>
          <w:bCs/>
          <w:sz w:val="24"/>
          <w:szCs w:val="24"/>
        </w:rPr>
        <w:t xml:space="preserve"> </w:t>
      </w:r>
      <w:hyperlink r:id="rId40" w:history="1">
        <w:r w:rsidRPr="00763F26">
          <w:rPr>
            <w:rStyle w:val="Hiperhivatkozs"/>
            <w:bCs/>
            <w:sz w:val="24"/>
            <w:szCs w:val="24"/>
          </w:rPr>
          <w:t>GRPE-75-11</w:t>
        </w:r>
      </w:hyperlink>
      <w:r w:rsidR="008C0B39">
        <w:rPr>
          <w:bCs/>
          <w:sz w:val="24"/>
          <w:szCs w:val="24"/>
        </w:rPr>
        <w:t xml:space="preserve"> </w:t>
      </w:r>
      <w:hyperlink r:id="rId41" w:history="1">
        <w:r w:rsidR="008C0B39" w:rsidRPr="008C0B39">
          <w:rPr>
            <w:rStyle w:val="Hiperhivatkozs"/>
            <w:bCs/>
            <w:sz w:val="24"/>
            <w:szCs w:val="24"/>
          </w:rPr>
          <w:t>GRPE-75-15</w:t>
        </w:r>
      </w:hyperlink>
    </w:p>
    <w:p w:rsidR="00763F26" w:rsidRDefault="00763F26" w:rsidP="00763F26">
      <w:pPr>
        <w:tabs>
          <w:tab w:val="num" w:pos="567"/>
        </w:tabs>
        <w:jc w:val="both"/>
        <w:rPr>
          <w:bCs/>
          <w:sz w:val="24"/>
          <w:szCs w:val="24"/>
        </w:rPr>
      </w:pPr>
    </w:p>
    <w:p w:rsidR="00763F26" w:rsidRPr="00763F26" w:rsidRDefault="00763F26" w:rsidP="00763F26">
      <w:pPr>
        <w:tabs>
          <w:tab w:val="num" w:pos="993"/>
        </w:tabs>
        <w:jc w:val="both"/>
        <w:rPr>
          <w:b/>
          <w:bCs/>
          <w:sz w:val="24"/>
          <w:szCs w:val="24"/>
        </w:rPr>
      </w:pPr>
      <w:r w:rsidRPr="00763F26">
        <w:rPr>
          <w:b/>
          <w:bCs/>
          <w:sz w:val="24"/>
          <w:szCs w:val="24"/>
        </w:rPr>
        <w:t xml:space="preserve">A jelenleg bemutatott R.96.05 javaslatból több definíció hiányzik, valamint a szerkezetén is lehet még javítani. A közreműködés érdekében a kapcsolatot </w:t>
      </w:r>
      <w:proofErr w:type="spellStart"/>
      <w:r w:rsidRPr="00763F26">
        <w:rPr>
          <w:b/>
          <w:bCs/>
          <w:sz w:val="24"/>
          <w:szCs w:val="24"/>
        </w:rPr>
        <w:t>Adolpho</w:t>
      </w:r>
      <w:proofErr w:type="spellEnd"/>
      <w:r w:rsidRPr="00763F26">
        <w:rPr>
          <w:b/>
          <w:bCs/>
          <w:sz w:val="24"/>
          <w:szCs w:val="24"/>
        </w:rPr>
        <w:t xml:space="preserve"> </w:t>
      </w:r>
      <w:proofErr w:type="spellStart"/>
      <w:r w:rsidRPr="00763F26">
        <w:rPr>
          <w:b/>
          <w:bCs/>
          <w:sz w:val="24"/>
          <w:szCs w:val="24"/>
        </w:rPr>
        <w:t>Perujo</w:t>
      </w:r>
      <w:proofErr w:type="spellEnd"/>
      <w:r w:rsidRPr="00763F26">
        <w:rPr>
          <w:b/>
          <w:bCs/>
          <w:sz w:val="24"/>
          <w:szCs w:val="24"/>
        </w:rPr>
        <w:t xml:space="preserve"> úrral kell felvenni (EU DG JRC)</w:t>
      </w:r>
      <w:r w:rsidR="008C0B39">
        <w:rPr>
          <w:b/>
          <w:bCs/>
          <w:sz w:val="24"/>
          <w:szCs w:val="24"/>
        </w:rPr>
        <w:t xml:space="preserve"> és az észrevételeket a GRPE-75-15 dokumentumnak megfelelően elküldeni</w:t>
      </w:r>
      <w:r w:rsidRPr="00763F26">
        <w:rPr>
          <w:b/>
          <w:bCs/>
          <w:sz w:val="24"/>
          <w:szCs w:val="24"/>
        </w:rPr>
        <w:t>.</w:t>
      </w:r>
    </w:p>
    <w:p w:rsidR="00763F26" w:rsidRDefault="00763F26" w:rsidP="00117AEA">
      <w:pPr>
        <w:jc w:val="both"/>
        <w:rPr>
          <w:b/>
          <w:bCs/>
          <w:sz w:val="24"/>
          <w:szCs w:val="24"/>
        </w:rPr>
      </w:pPr>
    </w:p>
    <w:p w:rsidR="001F21A8" w:rsidRDefault="001F21A8" w:rsidP="00117AEA">
      <w:pPr>
        <w:jc w:val="both"/>
        <w:rPr>
          <w:b/>
          <w:bCs/>
          <w:sz w:val="24"/>
          <w:szCs w:val="24"/>
        </w:rPr>
      </w:pPr>
    </w:p>
    <w:p w:rsidR="003E1713" w:rsidRDefault="008C0B39" w:rsidP="00117AEA">
      <w:pPr>
        <w:jc w:val="both"/>
        <w:rPr>
          <w:b/>
          <w:bCs/>
          <w:sz w:val="24"/>
          <w:szCs w:val="24"/>
        </w:rPr>
      </w:pPr>
      <w:r>
        <w:rPr>
          <w:b/>
          <w:bCs/>
          <w:sz w:val="24"/>
          <w:szCs w:val="24"/>
        </w:rPr>
        <w:t>Ad.7</w:t>
      </w:r>
      <w:r>
        <w:tab/>
      </w:r>
      <w:r w:rsidRPr="008C0B39">
        <w:rPr>
          <w:b/>
          <w:bCs/>
          <w:sz w:val="24"/>
          <w:szCs w:val="24"/>
        </w:rPr>
        <w:t>Részecske emisszió (PMP) program</w:t>
      </w:r>
      <w:r>
        <w:rPr>
          <w:b/>
          <w:bCs/>
          <w:sz w:val="24"/>
          <w:szCs w:val="24"/>
        </w:rPr>
        <w:t xml:space="preserve"> </w:t>
      </w:r>
    </w:p>
    <w:p w:rsidR="008C0B39" w:rsidRDefault="008C0B39" w:rsidP="00117AEA">
      <w:pPr>
        <w:jc w:val="both"/>
        <w:rPr>
          <w:b/>
          <w:bCs/>
          <w:sz w:val="24"/>
          <w:szCs w:val="24"/>
        </w:rPr>
      </w:pPr>
    </w:p>
    <w:p w:rsidR="008C0B39" w:rsidRDefault="008C0B39" w:rsidP="00117AEA">
      <w:pPr>
        <w:jc w:val="both"/>
        <w:rPr>
          <w:bCs/>
          <w:sz w:val="24"/>
          <w:szCs w:val="24"/>
        </w:rPr>
      </w:pPr>
      <w:r w:rsidRPr="001939CC">
        <w:rPr>
          <w:bCs/>
          <w:sz w:val="24"/>
          <w:szCs w:val="24"/>
        </w:rPr>
        <w:t xml:space="preserve">A témában státusz riport került bemutatásra </w:t>
      </w:r>
      <w:hyperlink r:id="rId42" w:history="1">
        <w:r w:rsidRPr="001939CC">
          <w:rPr>
            <w:rStyle w:val="Hiperhivatkozs"/>
            <w:bCs/>
            <w:sz w:val="24"/>
            <w:szCs w:val="24"/>
          </w:rPr>
          <w:t>GRPE-75-</w:t>
        </w:r>
        <w:r w:rsidR="001939CC" w:rsidRPr="001939CC">
          <w:rPr>
            <w:rStyle w:val="Hiperhivatkozs"/>
            <w:bCs/>
            <w:sz w:val="24"/>
            <w:szCs w:val="24"/>
          </w:rPr>
          <w:t>17</w:t>
        </w:r>
      </w:hyperlink>
      <w:r w:rsidR="001939CC" w:rsidRPr="001939CC">
        <w:rPr>
          <w:bCs/>
          <w:sz w:val="24"/>
          <w:szCs w:val="24"/>
        </w:rPr>
        <w:t xml:space="preserve"> számon.</w:t>
      </w:r>
    </w:p>
    <w:p w:rsidR="001939CC" w:rsidRDefault="001939CC" w:rsidP="00117AEA">
      <w:pPr>
        <w:jc w:val="both"/>
        <w:rPr>
          <w:bCs/>
          <w:sz w:val="24"/>
          <w:szCs w:val="24"/>
        </w:rPr>
      </w:pPr>
    </w:p>
    <w:p w:rsidR="001939CC" w:rsidRPr="001939CC" w:rsidRDefault="001939CC" w:rsidP="00117AEA">
      <w:pPr>
        <w:jc w:val="both"/>
        <w:rPr>
          <w:bCs/>
          <w:sz w:val="24"/>
          <w:szCs w:val="24"/>
        </w:rPr>
      </w:pPr>
      <w:r w:rsidRPr="0017188F">
        <w:rPr>
          <w:bCs/>
          <w:i/>
          <w:sz w:val="24"/>
          <w:szCs w:val="24"/>
        </w:rPr>
        <w:t>Informális dokumentum</w:t>
      </w:r>
      <w:r w:rsidRPr="0017188F">
        <w:rPr>
          <w:bCs/>
          <w:sz w:val="24"/>
          <w:szCs w:val="24"/>
        </w:rPr>
        <w:t xml:space="preserve">: </w:t>
      </w:r>
      <w:hyperlink r:id="rId43" w:history="1">
        <w:r w:rsidRPr="001939CC">
          <w:rPr>
            <w:rStyle w:val="Hiperhivatkozs"/>
            <w:bCs/>
            <w:sz w:val="24"/>
            <w:szCs w:val="24"/>
          </w:rPr>
          <w:t>GRPE-75-17</w:t>
        </w:r>
      </w:hyperlink>
    </w:p>
    <w:p w:rsidR="008C0B39" w:rsidRDefault="008C0B39" w:rsidP="00117AEA">
      <w:pPr>
        <w:jc w:val="both"/>
        <w:rPr>
          <w:b/>
          <w:bCs/>
          <w:sz w:val="24"/>
          <w:szCs w:val="24"/>
        </w:rPr>
      </w:pPr>
    </w:p>
    <w:p w:rsidR="001F21A8" w:rsidRDefault="001F21A8" w:rsidP="0066098B">
      <w:pPr>
        <w:jc w:val="both"/>
        <w:rPr>
          <w:b/>
          <w:bCs/>
          <w:sz w:val="24"/>
          <w:szCs w:val="24"/>
        </w:rPr>
      </w:pPr>
    </w:p>
    <w:p w:rsidR="001F21A8" w:rsidRDefault="001F21A8" w:rsidP="0066098B">
      <w:pPr>
        <w:jc w:val="both"/>
        <w:rPr>
          <w:b/>
          <w:bCs/>
          <w:sz w:val="24"/>
          <w:szCs w:val="24"/>
        </w:rPr>
      </w:pPr>
    </w:p>
    <w:p w:rsidR="001F21A8" w:rsidRDefault="001F21A8" w:rsidP="0066098B">
      <w:pPr>
        <w:jc w:val="both"/>
        <w:rPr>
          <w:b/>
          <w:bCs/>
          <w:sz w:val="24"/>
          <w:szCs w:val="24"/>
        </w:rPr>
      </w:pPr>
    </w:p>
    <w:p w:rsidR="001F21A8" w:rsidRDefault="001F21A8" w:rsidP="0066098B">
      <w:pPr>
        <w:jc w:val="both"/>
        <w:rPr>
          <w:b/>
          <w:bCs/>
          <w:sz w:val="24"/>
          <w:szCs w:val="24"/>
        </w:rPr>
      </w:pPr>
    </w:p>
    <w:p w:rsidR="0066098B" w:rsidRDefault="0066098B" w:rsidP="0066098B">
      <w:pPr>
        <w:jc w:val="both"/>
        <w:rPr>
          <w:b/>
          <w:bCs/>
          <w:sz w:val="24"/>
          <w:szCs w:val="24"/>
        </w:rPr>
      </w:pPr>
      <w:r>
        <w:rPr>
          <w:b/>
          <w:bCs/>
          <w:sz w:val="24"/>
          <w:szCs w:val="24"/>
        </w:rPr>
        <w:lastRenderedPageBreak/>
        <w:t>Ad.8</w:t>
      </w:r>
      <w:r>
        <w:tab/>
      </w:r>
      <w:r w:rsidRPr="0066098B">
        <w:rPr>
          <w:b/>
          <w:bCs/>
          <w:sz w:val="24"/>
          <w:szCs w:val="24"/>
        </w:rPr>
        <w:t>Motorkerékpár és moped emisszió</w:t>
      </w:r>
    </w:p>
    <w:p w:rsidR="0066098B" w:rsidRDefault="0066098B" w:rsidP="0066098B">
      <w:pPr>
        <w:jc w:val="both"/>
        <w:rPr>
          <w:b/>
          <w:bCs/>
          <w:sz w:val="24"/>
          <w:szCs w:val="24"/>
        </w:rPr>
      </w:pPr>
    </w:p>
    <w:p w:rsidR="0066098B" w:rsidRDefault="0066098B" w:rsidP="0066098B">
      <w:pPr>
        <w:jc w:val="both"/>
        <w:rPr>
          <w:bCs/>
          <w:sz w:val="24"/>
          <w:szCs w:val="24"/>
        </w:rPr>
      </w:pPr>
      <w:r w:rsidRPr="001939CC">
        <w:rPr>
          <w:bCs/>
          <w:sz w:val="24"/>
          <w:szCs w:val="24"/>
        </w:rPr>
        <w:t xml:space="preserve">A témában státusz riport került bemutatásra </w:t>
      </w:r>
      <w:hyperlink r:id="rId44" w:history="1">
        <w:r w:rsidRPr="0066098B">
          <w:rPr>
            <w:rStyle w:val="Hiperhivatkozs"/>
            <w:bCs/>
            <w:sz w:val="24"/>
            <w:szCs w:val="24"/>
          </w:rPr>
          <w:t>GRPE-75-24</w:t>
        </w:r>
      </w:hyperlink>
      <w:r w:rsidRPr="001939CC">
        <w:rPr>
          <w:bCs/>
          <w:sz w:val="24"/>
          <w:szCs w:val="24"/>
        </w:rPr>
        <w:t xml:space="preserve"> számon.</w:t>
      </w:r>
    </w:p>
    <w:p w:rsidR="0066098B" w:rsidRDefault="0066098B" w:rsidP="0066098B">
      <w:pPr>
        <w:jc w:val="both"/>
        <w:rPr>
          <w:bCs/>
          <w:sz w:val="24"/>
          <w:szCs w:val="24"/>
        </w:rPr>
      </w:pPr>
    </w:p>
    <w:p w:rsidR="0066098B" w:rsidRPr="001939CC" w:rsidRDefault="0066098B" w:rsidP="0066098B">
      <w:pPr>
        <w:jc w:val="both"/>
        <w:rPr>
          <w:bCs/>
          <w:sz w:val="24"/>
          <w:szCs w:val="24"/>
        </w:rPr>
      </w:pPr>
      <w:r w:rsidRPr="0017188F">
        <w:rPr>
          <w:bCs/>
          <w:i/>
          <w:sz w:val="24"/>
          <w:szCs w:val="24"/>
        </w:rPr>
        <w:t>Informális dokumentum</w:t>
      </w:r>
      <w:r w:rsidRPr="0017188F">
        <w:rPr>
          <w:bCs/>
          <w:sz w:val="24"/>
          <w:szCs w:val="24"/>
        </w:rPr>
        <w:t xml:space="preserve">: </w:t>
      </w:r>
      <w:hyperlink r:id="rId45" w:history="1">
        <w:r w:rsidR="00D80A85" w:rsidRPr="0066098B">
          <w:rPr>
            <w:rStyle w:val="Hiperhivatkozs"/>
            <w:bCs/>
            <w:sz w:val="24"/>
            <w:szCs w:val="24"/>
          </w:rPr>
          <w:t>GRPE-75-24</w:t>
        </w:r>
      </w:hyperlink>
    </w:p>
    <w:p w:rsidR="0066098B" w:rsidRDefault="0066098B" w:rsidP="00117AEA">
      <w:pPr>
        <w:jc w:val="both"/>
        <w:rPr>
          <w:b/>
          <w:bCs/>
          <w:sz w:val="24"/>
          <w:szCs w:val="24"/>
        </w:rPr>
      </w:pPr>
    </w:p>
    <w:p w:rsidR="001F21A8" w:rsidRDefault="001F21A8" w:rsidP="00117AEA">
      <w:pPr>
        <w:jc w:val="both"/>
        <w:rPr>
          <w:b/>
          <w:bCs/>
          <w:sz w:val="24"/>
          <w:szCs w:val="24"/>
        </w:rPr>
      </w:pPr>
    </w:p>
    <w:p w:rsidR="00117AEA" w:rsidRPr="007E32F5" w:rsidRDefault="00117AEA" w:rsidP="00117AEA">
      <w:pPr>
        <w:jc w:val="both"/>
        <w:rPr>
          <w:rFonts w:ascii="Arial Black" w:hAnsi="Arial Black"/>
          <w:bCs/>
          <w:sz w:val="24"/>
          <w:szCs w:val="24"/>
        </w:rPr>
      </w:pPr>
      <w:r w:rsidRPr="0062772B">
        <w:rPr>
          <w:b/>
          <w:bCs/>
          <w:sz w:val="24"/>
          <w:szCs w:val="24"/>
        </w:rPr>
        <w:t>Ad.10. Elektromos járművek és környezet</w:t>
      </w:r>
    </w:p>
    <w:p w:rsidR="00117AEA" w:rsidRDefault="00117AEA" w:rsidP="00117AEA">
      <w:pPr>
        <w:jc w:val="both"/>
        <w:rPr>
          <w:bCs/>
          <w:sz w:val="24"/>
          <w:szCs w:val="24"/>
        </w:rPr>
      </w:pPr>
    </w:p>
    <w:p w:rsidR="00117AEA" w:rsidRDefault="00117AEA" w:rsidP="00117AEA">
      <w:pPr>
        <w:jc w:val="both"/>
        <w:rPr>
          <w:bCs/>
          <w:sz w:val="24"/>
          <w:szCs w:val="24"/>
        </w:rPr>
      </w:pPr>
      <w:r w:rsidRPr="008C06EB">
        <w:rPr>
          <w:bCs/>
          <w:sz w:val="24"/>
          <w:szCs w:val="24"/>
        </w:rPr>
        <w:t xml:space="preserve">Az EVE munkacsoport eddigi fő feladatai az elektromos hajtásrendszerű járművek környezeti kérdéseivel kapcsolatos, a szabályozási követelményeket érintő lényegi információk cseréje és e követelmények közötti különbségek feltérképezése volt. További feladatként meghatározásra került a követelmények összehangolása és egy lehetséges közös szabályozási környezet létrehozása az ENSZ égisze alatt egy vagy több világelőírás formájában. Mivel ezen ágazat a járművek vonatkozásában még a fejlesztési szakaszban található, ezért a szabályozási környezet összehangolása elősegíti az elektromos járművek fejlesztését és piacra kerülésük után elterjedésüket. Ennek a feladatnak az ellátása érdekében a munkacsoport felhatalmazást kért az elektromos járművek környezetvédelmi követelményeit magába foglaló új előírások előkészítő munkáinak elvégzésére. Az 1998-as egyezmény égisze alatt folyó munka az EVE informális munkacsoport eddigi eredményein alapul és figyelembe veszi mindazon informális munkacsoportok által elvégzett munkák eredményeit, amelyekhez az elektromos gépjármű témakör kapcsolódhat. </w:t>
      </w:r>
      <w:r>
        <w:rPr>
          <w:bCs/>
          <w:sz w:val="24"/>
          <w:szCs w:val="24"/>
        </w:rPr>
        <w:t>Az AC.3 a 2016. novemberi ülésén jóváhagyta a munkacsoport mandátumának B részét, amely az alábbiakat foglalja magában:</w:t>
      </w:r>
    </w:p>
    <w:p w:rsidR="00117AEA" w:rsidRDefault="00117AEA" w:rsidP="00565544">
      <w:pPr>
        <w:pStyle w:val="Listaszerbekezds"/>
        <w:numPr>
          <w:ilvl w:val="0"/>
          <w:numId w:val="7"/>
        </w:numPr>
        <w:jc w:val="both"/>
        <w:rPr>
          <w:bCs/>
          <w:sz w:val="24"/>
          <w:szCs w:val="24"/>
        </w:rPr>
      </w:pPr>
      <w:r>
        <w:rPr>
          <w:bCs/>
          <w:sz w:val="24"/>
          <w:szCs w:val="24"/>
        </w:rPr>
        <w:t xml:space="preserve">elektromos és hibrid járművek hajtáslánca teljesítményének meghatározása (GTR </w:t>
      </w:r>
      <w:proofErr w:type="gramStart"/>
      <w:r>
        <w:rPr>
          <w:bCs/>
          <w:sz w:val="24"/>
          <w:szCs w:val="24"/>
        </w:rPr>
        <w:t>No</w:t>
      </w:r>
      <w:proofErr w:type="gramEnd"/>
      <w:r>
        <w:rPr>
          <w:bCs/>
          <w:sz w:val="24"/>
          <w:szCs w:val="24"/>
        </w:rPr>
        <w:t>.15 kiegészítése)</w:t>
      </w:r>
    </w:p>
    <w:p w:rsidR="00117AEA" w:rsidRDefault="006D6199" w:rsidP="00565544">
      <w:pPr>
        <w:pStyle w:val="Listaszerbekezds"/>
        <w:numPr>
          <w:ilvl w:val="0"/>
          <w:numId w:val="7"/>
        </w:numPr>
        <w:jc w:val="both"/>
        <w:rPr>
          <w:bCs/>
          <w:sz w:val="24"/>
          <w:szCs w:val="24"/>
        </w:rPr>
      </w:pPr>
      <w:r>
        <w:rPr>
          <w:bCs/>
          <w:sz w:val="24"/>
          <w:szCs w:val="24"/>
        </w:rPr>
        <w:t>elektromos és hibrid járművek tartóssága (</w:t>
      </w:r>
      <w:r w:rsidR="00117AEA">
        <w:rPr>
          <w:bCs/>
          <w:sz w:val="24"/>
          <w:szCs w:val="24"/>
        </w:rPr>
        <w:t xml:space="preserve">akkumulátor teljesítmény és tartósság </w:t>
      </w:r>
      <w:r>
        <w:rPr>
          <w:bCs/>
          <w:sz w:val="24"/>
          <w:szCs w:val="24"/>
        </w:rPr>
        <w:t xml:space="preserve">– </w:t>
      </w:r>
      <w:r w:rsidR="00117AEA">
        <w:rPr>
          <w:bCs/>
          <w:sz w:val="24"/>
          <w:szCs w:val="24"/>
        </w:rPr>
        <w:t>a tevékenység folytatása)</w:t>
      </w:r>
    </w:p>
    <w:p w:rsidR="00117AEA" w:rsidRDefault="00117AEA" w:rsidP="00565544">
      <w:pPr>
        <w:pStyle w:val="Listaszerbekezds"/>
        <w:numPr>
          <w:ilvl w:val="0"/>
          <w:numId w:val="7"/>
        </w:numPr>
        <w:jc w:val="both"/>
        <w:rPr>
          <w:bCs/>
          <w:sz w:val="24"/>
          <w:szCs w:val="24"/>
        </w:rPr>
      </w:pPr>
      <w:r>
        <w:rPr>
          <w:bCs/>
          <w:sz w:val="24"/>
          <w:szCs w:val="24"/>
        </w:rPr>
        <w:t xml:space="preserve">energiafogyasztás és annak környezeti hatásai (a GEEE, </w:t>
      </w:r>
      <w:r w:rsidRPr="0062772B">
        <w:rPr>
          <w:bCs/>
          <w:i/>
          <w:sz w:val="24"/>
          <w:szCs w:val="24"/>
        </w:rPr>
        <w:t xml:space="preserve">Group of </w:t>
      </w:r>
      <w:proofErr w:type="spellStart"/>
      <w:r w:rsidRPr="0062772B">
        <w:rPr>
          <w:bCs/>
          <w:i/>
          <w:sz w:val="24"/>
          <w:szCs w:val="24"/>
        </w:rPr>
        <w:t>Experts</w:t>
      </w:r>
      <w:proofErr w:type="spellEnd"/>
      <w:r w:rsidRPr="0062772B">
        <w:rPr>
          <w:bCs/>
          <w:i/>
          <w:sz w:val="24"/>
          <w:szCs w:val="24"/>
        </w:rPr>
        <w:t xml:space="preserve"> </w:t>
      </w:r>
      <w:proofErr w:type="spellStart"/>
      <w:r w:rsidRPr="0062772B">
        <w:rPr>
          <w:bCs/>
          <w:i/>
          <w:sz w:val="24"/>
          <w:szCs w:val="24"/>
        </w:rPr>
        <w:t>on</w:t>
      </w:r>
      <w:proofErr w:type="spellEnd"/>
      <w:r w:rsidRPr="0062772B">
        <w:rPr>
          <w:bCs/>
          <w:i/>
          <w:sz w:val="24"/>
          <w:szCs w:val="24"/>
        </w:rPr>
        <w:t xml:space="preserve"> </w:t>
      </w:r>
      <w:proofErr w:type="spellStart"/>
      <w:r w:rsidRPr="0062772B">
        <w:rPr>
          <w:bCs/>
          <w:i/>
          <w:sz w:val="24"/>
          <w:szCs w:val="24"/>
        </w:rPr>
        <w:t>Energy</w:t>
      </w:r>
      <w:proofErr w:type="spellEnd"/>
      <w:r w:rsidRPr="0062772B">
        <w:rPr>
          <w:bCs/>
          <w:i/>
          <w:sz w:val="24"/>
          <w:szCs w:val="24"/>
        </w:rPr>
        <w:t xml:space="preserve"> </w:t>
      </w:r>
      <w:proofErr w:type="spellStart"/>
      <w:r w:rsidRPr="0062772B">
        <w:rPr>
          <w:bCs/>
          <w:i/>
          <w:sz w:val="24"/>
          <w:szCs w:val="24"/>
        </w:rPr>
        <w:t>Efficiency</w:t>
      </w:r>
      <w:proofErr w:type="spellEnd"/>
      <w:r>
        <w:rPr>
          <w:bCs/>
          <w:sz w:val="24"/>
          <w:szCs w:val="24"/>
        </w:rPr>
        <w:t xml:space="preserve"> munkacsoport bevonásával)</w:t>
      </w:r>
    </w:p>
    <w:p w:rsidR="006D6199" w:rsidRDefault="006D6199" w:rsidP="00117AEA">
      <w:pPr>
        <w:jc w:val="both"/>
        <w:rPr>
          <w:bCs/>
          <w:sz w:val="24"/>
          <w:szCs w:val="24"/>
        </w:rPr>
      </w:pPr>
    </w:p>
    <w:p w:rsidR="00117AEA" w:rsidRPr="002C21D1" w:rsidRDefault="00117AEA" w:rsidP="00117AEA">
      <w:pPr>
        <w:jc w:val="both"/>
        <w:rPr>
          <w:bCs/>
          <w:sz w:val="24"/>
          <w:szCs w:val="24"/>
        </w:rPr>
      </w:pPr>
      <w:r>
        <w:rPr>
          <w:bCs/>
          <w:sz w:val="24"/>
          <w:szCs w:val="24"/>
        </w:rPr>
        <w:t>Az újrafelhasználhatóság kikerült a mandátumból.</w:t>
      </w:r>
    </w:p>
    <w:p w:rsidR="00117AEA" w:rsidRPr="008C06EB" w:rsidRDefault="00117AEA" w:rsidP="00117AEA">
      <w:pPr>
        <w:jc w:val="both"/>
        <w:rPr>
          <w:bCs/>
          <w:sz w:val="24"/>
          <w:szCs w:val="24"/>
        </w:rPr>
      </w:pPr>
    </w:p>
    <w:p w:rsidR="00117AEA" w:rsidRPr="0072254C" w:rsidRDefault="00117AEA" w:rsidP="00117AEA">
      <w:pPr>
        <w:jc w:val="both"/>
        <w:rPr>
          <w:sz w:val="24"/>
          <w:szCs w:val="24"/>
        </w:rPr>
      </w:pPr>
      <w:r w:rsidRPr="0072254C">
        <w:rPr>
          <w:sz w:val="24"/>
          <w:szCs w:val="24"/>
        </w:rPr>
        <w:t>A munkához kapcsolódó dokumentumok előkészítő fázisban vannak, a GRPE plenáris ülésen státusz riport került bemutatásra (</w:t>
      </w:r>
      <w:hyperlink r:id="rId46" w:history="1">
        <w:r w:rsidRPr="00D80A85">
          <w:rPr>
            <w:rStyle w:val="Hiperhivatkozs"/>
            <w:sz w:val="24"/>
            <w:szCs w:val="24"/>
          </w:rPr>
          <w:t>GRPE-75-</w:t>
        </w:r>
        <w:r w:rsidR="00D80A85" w:rsidRPr="00D80A85">
          <w:rPr>
            <w:rStyle w:val="Hiperhivatkozs"/>
            <w:sz w:val="24"/>
            <w:szCs w:val="24"/>
          </w:rPr>
          <w:t>28</w:t>
        </w:r>
      </w:hyperlink>
      <w:r w:rsidRPr="0072254C">
        <w:rPr>
          <w:sz w:val="24"/>
          <w:szCs w:val="24"/>
        </w:rPr>
        <w:t>).</w:t>
      </w:r>
    </w:p>
    <w:p w:rsidR="00D80A85" w:rsidRDefault="00D80A85" w:rsidP="00B83E1D">
      <w:pPr>
        <w:jc w:val="both"/>
        <w:rPr>
          <w:bCs/>
          <w:sz w:val="24"/>
          <w:szCs w:val="24"/>
        </w:rPr>
      </w:pPr>
    </w:p>
    <w:p w:rsidR="00803399" w:rsidRDefault="00803399" w:rsidP="00B83E1D">
      <w:pPr>
        <w:jc w:val="both"/>
        <w:rPr>
          <w:bCs/>
          <w:sz w:val="24"/>
          <w:szCs w:val="24"/>
        </w:rPr>
      </w:pPr>
    </w:p>
    <w:p w:rsidR="00803399" w:rsidRPr="006A4EAB" w:rsidRDefault="00BE51A6" w:rsidP="00B83E1D">
      <w:pPr>
        <w:jc w:val="both"/>
        <w:rPr>
          <w:b/>
          <w:bCs/>
          <w:sz w:val="24"/>
          <w:szCs w:val="24"/>
        </w:rPr>
      </w:pPr>
      <w:r w:rsidRPr="006A4EAB">
        <w:rPr>
          <w:b/>
          <w:bCs/>
          <w:sz w:val="24"/>
          <w:szCs w:val="24"/>
        </w:rPr>
        <w:t xml:space="preserve">Ad.11. </w:t>
      </w:r>
      <w:r w:rsidR="006A4EAB" w:rsidRPr="006A4EAB">
        <w:rPr>
          <w:b/>
          <w:bCs/>
          <w:sz w:val="24"/>
          <w:szCs w:val="24"/>
        </w:rPr>
        <w:t>Nemzetközi teljes jármű jóváhagyási rendszer (IWVTA) kialakítás</w:t>
      </w:r>
    </w:p>
    <w:p w:rsidR="00BE51A6" w:rsidRDefault="00BE51A6" w:rsidP="00B83E1D">
      <w:pPr>
        <w:jc w:val="both"/>
        <w:rPr>
          <w:bCs/>
          <w:sz w:val="24"/>
          <w:szCs w:val="24"/>
        </w:rPr>
      </w:pPr>
    </w:p>
    <w:p w:rsidR="00803399" w:rsidRDefault="006A4EAB" w:rsidP="00B83E1D">
      <w:pPr>
        <w:jc w:val="both"/>
        <w:rPr>
          <w:bCs/>
          <w:sz w:val="24"/>
          <w:szCs w:val="24"/>
        </w:rPr>
      </w:pPr>
      <w:r>
        <w:rPr>
          <w:bCs/>
          <w:sz w:val="24"/>
          <w:szCs w:val="24"/>
        </w:rPr>
        <w:t>A teljes-</w:t>
      </w:r>
      <w:r w:rsidR="00D55E60">
        <w:rPr>
          <w:bCs/>
          <w:sz w:val="24"/>
          <w:szCs w:val="24"/>
        </w:rPr>
        <w:t xml:space="preserve">jármű jóváhagyással foglalkozó munkacsoport </w:t>
      </w:r>
      <w:r w:rsidR="00BE51A6">
        <w:rPr>
          <w:bCs/>
          <w:sz w:val="24"/>
          <w:szCs w:val="24"/>
        </w:rPr>
        <w:t>2012-ben kezdte tevékenységét</w:t>
      </w:r>
      <w:r>
        <w:rPr>
          <w:bCs/>
          <w:sz w:val="24"/>
          <w:szCs w:val="24"/>
        </w:rPr>
        <w:t>. Az ENSZ-EGB R.0 sz. előírásról szóló javaslat a</w:t>
      </w:r>
      <w:r w:rsidR="00BE51A6">
        <w:rPr>
          <w:bCs/>
          <w:sz w:val="24"/>
          <w:szCs w:val="24"/>
        </w:rPr>
        <w:t xml:space="preserve"> júniusi WP.29 napirendjén szerepel várhatóan novemberben fogják elfogadni együtt a felülvizsgált 1958-as Egyezmény tervezettel. Hat hónappal később lép hatályba és kilenc hónappal később lehet alkalmazni a Szerződő Feleknek.</w:t>
      </w:r>
    </w:p>
    <w:p w:rsidR="00BE51A6" w:rsidRDefault="00BE51A6" w:rsidP="00B83E1D">
      <w:pPr>
        <w:jc w:val="both"/>
        <w:rPr>
          <w:bCs/>
          <w:sz w:val="24"/>
          <w:szCs w:val="24"/>
        </w:rPr>
      </w:pPr>
    </w:p>
    <w:p w:rsidR="00475B3A" w:rsidRDefault="00475B3A" w:rsidP="00B83E1D">
      <w:pPr>
        <w:jc w:val="both"/>
        <w:rPr>
          <w:bCs/>
          <w:sz w:val="24"/>
          <w:szCs w:val="24"/>
        </w:rPr>
      </w:pPr>
      <w:r>
        <w:rPr>
          <w:bCs/>
          <w:sz w:val="24"/>
          <w:szCs w:val="24"/>
        </w:rPr>
        <w:t xml:space="preserve">Az új teljes-jármű jóváhagyással kapcsolatban az ENSZ egy új előadói csoport (GR) létrehozását tervezi. A szűkös költségkeret miatt ez a GR nem önállóan működne, hanem a </w:t>
      </w:r>
      <w:proofErr w:type="gramStart"/>
      <w:r>
        <w:rPr>
          <w:bCs/>
          <w:sz w:val="24"/>
          <w:szCs w:val="24"/>
        </w:rPr>
        <w:t>meglévő</w:t>
      </w:r>
      <w:proofErr w:type="gramEnd"/>
      <w:r>
        <w:rPr>
          <w:bCs/>
          <w:sz w:val="24"/>
          <w:szCs w:val="24"/>
        </w:rPr>
        <w:t xml:space="preserve"> </w:t>
      </w:r>
      <w:r w:rsidR="00DA1DE1">
        <w:rPr>
          <w:bCs/>
          <w:sz w:val="24"/>
          <w:szCs w:val="24"/>
        </w:rPr>
        <w:t xml:space="preserve">előadói csoportokhoz rendelve </w:t>
      </w:r>
      <w:r w:rsidR="00A20190">
        <w:rPr>
          <w:bCs/>
          <w:sz w:val="24"/>
          <w:szCs w:val="24"/>
        </w:rPr>
        <w:t>fél-fél napot venne igénybe és legkorábban 2019-ben lenne az első ilyen ülés.</w:t>
      </w:r>
    </w:p>
    <w:p w:rsidR="0040667D" w:rsidRDefault="0040667D" w:rsidP="00B83E1D">
      <w:pPr>
        <w:jc w:val="both"/>
        <w:rPr>
          <w:bCs/>
          <w:sz w:val="24"/>
          <w:szCs w:val="24"/>
        </w:rPr>
      </w:pPr>
    </w:p>
    <w:p w:rsidR="0040667D" w:rsidRDefault="0040667D" w:rsidP="00B83E1D">
      <w:pPr>
        <w:jc w:val="both"/>
        <w:rPr>
          <w:bCs/>
          <w:sz w:val="24"/>
          <w:szCs w:val="24"/>
        </w:rPr>
      </w:pPr>
      <w:r>
        <w:rPr>
          <w:bCs/>
          <w:sz w:val="24"/>
          <w:szCs w:val="24"/>
        </w:rPr>
        <w:lastRenderedPageBreak/>
        <w:t xml:space="preserve">Miguel </w:t>
      </w:r>
      <w:proofErr w:type="gramStart"/>
      <w:r>
        <w:rPr>
          <w:bCs/>
          <w:sz w:val="24"/>
          <w:szCs w:val="24"/>
        </w:rPr>
        <w:t>A</w:t>
      </w:r>
      <w:proofErr w:type="gramEnd"/>
      <w:r>
        <w:rPr>
          <w:bCs/>
          <w:sz w:val="24"/>
          <w:szCs w:val="24"/>
        </w:rPr>
        <w:t xml:space="preserve">. </w:t>
      </w:r>
      <w:proofErr w:type="spellStart"/>
      <w:r>
        <w:rPr>
          <w:bCs/>
          <w:sz w:val="24"/>
          <w:szCs w:val="24"/>
        </w:rPr>
        <w:t>Robledo</w:t>
      </w:r>
      <w:proofErr w:type="spellEnd"/>
      <w:r>
        <w:rPr>
          <w:bCs/>
          <w:sz w:val="24"/>
          <w:szCs w:val="24"/>
        </w:rPr>
        <w:t xml:space="preserve"> úr, a korábbi IWVTA nagykövet jelenlegi feladatai mellett nem tudja ellátni tovább a nagyköveti feladatait, ezért a GRPE elnöke várja a Szerződő Felek, valamint minden érintett szervezet részéről egy önkéntes jelentkezését, aki a jövőben ellátja ezt a feladatot.  </w:t>
      </w:r>
    </w:p>
    <w:p w:rsidR="00A20190" w:rsidRDefault="00A20190" w:rsidP="00B83E1D">
      <w:pPr>
        <w:jc w:val="both"/>
        <w:rPr>
          <w:bCs/>
          <w:sz w:val="24"/>
          <w:szCs w:val="24"/>
        </w:rPr>
      </w:pPr>
    </w:p>
    <w:p w:rsidR="006A4EAB" w:rsidRPr="001939CC" w:rsidRDefault="006A4EAB" w:rsidP="006A4EAB">
      <w:pPr>
        <w:jc w:val="both"/>
        <w:rPr>
          <w:bCs/>
          <w:sz w:val="24"/>
          <w:szCs w:val="24"/>
        </w:rPr>
      </w:pPr>
      <w:r w:rsidRPr="0017188F">
        <w:rPr>
          <w:bCs/>
          <w:i/>
          <w:sz w:val="24"/>
          <w:szCs w:val="24"/>
        </w:rPr>
        <w:t>Informális dokumentum</w:t>
      </w:r>
      <w:r w:rsidRPr="0017188F">
        <w:rPr>
          <w:bCs/>
          <w:sz w:val="24"/>
          <w:szCs w:val="24"/>
        </w:rPr>
        <w:t xml:space="preserve">: </w:t>
      </w:r>
      <w:hyperlink r:id="rId47" w:history="1">
        <w:r w:rsidRPr="006A4EAB">
          <w:rPr>
            <w:rStyle w:val="Hiperhivatkozs"/>
            <w:bCs/>
            <w:sz w:val="24"/>
            <w:szCs w:val="24"/>
          </w:rPr>
          <w:t>GRPE-75-08</w:t>
        </w:r>
      </w:hyperlink>
    </w:p>
    <w:p w:rsidR="00BE51A6" w:rsidRDefault="00BE51A6" w:rsidP="00B83E1D">
      <w:pPr>
        <w:jc w:val="both"/>
        <w:rPr>
          <w:bCs/>
          <w:sz w:val="24"/>
          <w:szCs w:val="24"/>
        </w:rPr>
      </w:pPr>
    </w:p>
    <w:p w:rsidR="00BE51A6" w:rsidRDefault="00BE51A6" w:rsidP="00B83E1D">
      <w:pPr>
        <w:jc w:val="both"/>
        <w:rPr>
          <w:bCs/>
          <w:sz w:val="24"/>
          <w:szCs w:val="24"/>
        </w:rPr>
      </w:pPr>
    </w:p>
    <w:p w:rsidR="00972E77" w:rsidRDefault="00972E77" w:rsidP="00972E77">
      <w:pPr>
        <w:tabs>
          <w:tab w:val="left" w:pos="1134"/>
        </w:tabs>
        <w:ind w:left="851" w:hanging="851"/>
        <w:jc w:val="both"/>
        <w:rPr>
          <w:b/>
          <w:bCs/>
          <w:sz w:val="24"/>
          <w:szCs w:val="24"/>
        </w:rPr>
      </w:pPr>
      <w:r>
        <w:rPr>
          <w:b/>
          <w:bCs/>
          <w:sz w:val="24"/>
          <w:szCs w:val="24"/>
        </w:rPr>
        <w:t>Ad 1</w:t>
      </w:r>
      <w:r w:rsidR="00CE068B">
        <w:rPr>
          <w:b/>
          <w:bCs/>
          <w:sz w:val="24"/>
          <w:szCs w:val="24"/>
        </w:rPr>
        <w:t>2</w:t>
      </w:r>
      <w:r>
        <w:rPr>
          <w:b/>
          <w:bCs/>
          <w:sz w:val="24"/>
          <w:szCs w:val="24"/>
        </w:rPr>
        <w:t xml:space="preserve">. </w:t>
      </w:r>
      <w:r w:rsidR="00B83E1D">
        <w:rPr>
          <w:b/>
          <w:bCs/>
          <w:sz w:val="24"/>
          <w:szCs w:val="24"/>
        </w:rPr>
        <w:t>Járművek belső levegő minősége</w:t>
      </w:r>
      <w:r w:rsidRPr="006D064A">
        <w:rPr>
          <w:b/>
          <w:bCs/>
          <w:sz w:val="24"/>
          <w:szCs w:val="24"/>
        </w:rPr>
        <w:t xml:space="preserve"> (</w:t>
      </w:r>
      <w:r w:rsidR="00B83E1D">
        <w:rPr>
          <w:b/>
          <w:bCs/>
          <w:sz w:val="24"/>
          <w:szCs w:val="24"/>
        </w:rPr>
        <w:t>VIA</w:t>
      </w:r>
      <w:r w:rsidRPr="006D064A">
        <w:rPr>
          <w:b/>
          <w:bCs/>
          <w:sz w:val="24"/>
          <w:szCs w:val="24"/>
        </w:rPr>
        <w:t>Q)</w:t>
      </w:r>
    </w:p>
    <w:p w:rsidR="0064694D" w:rsidRDefault="0064694D" w:rsidP="006D064A">
      <w:pPr>
        <w:jc w:val="both"/>
        <w:rPr>
          <w:bCs/>
          <w:sz w:val="24"/>
          <w:szCs w:val="24"/>
        </w:rPr>
      </w:pPr>
    </w:p>
    <w:p w:rsidR="008376E9" w:rsidRDefault="008376E9" w:rsidP="008376E9">
      <w:pPr>
        <w:jc w:val="both"/>
        <w:rPr>
          <w:sz w:val="24"/>
          <w:szCs w:val="24"/>
        </w:rPr>
      </w:pPr>
      <w:r w:rsidRPr="00EA0617">
        <w:rPr>
          <w:bCs/>
          <w:sz w:val="24"/>
          <w:szCs w:val="24"/>
        </w:rPr>
        <w:t>A gépjárművek belső levegő minőségével foglalkozó munkacsoport célja, hogy meghatározza azokat az alapvető követelményeket, amelyek a gyárból kikerülő gépjárművek belső terében a műanyag alkatrészekből kipárolgó, valamint ragasztó és egyéb eredetű szerves anyagok egészségkárosító hatásait hivatottak kiküszöbölni.</w:t>
      </w:r>
      <w:r>
        <w:rPr>
          <w:bCs/>
          <w:sz w:val="24"/>
          <w:szCs w:val="24"/>
        </w:rPr>
        <w:t xml:space="preserve"> A tevékenység eredményeként nem egy új előírás, hanem egy Közös Határozat </w:t>
      </w:r>
      <w:r w:rsidR="00B44DBC">
        <w:rPr>
          <w:bCs/>
          <w:sz w:val="24"/>
          <w:szCs w:val="24"/>
        </w:rPr>
        <w:t>(</w:t>
      </w:r>
      <w:proofErr w:type="spellStart"/>
      <w:r w:rsidR="00B44DBC" w:rsidRPr="00B44DBC">
        <w:rPr>
          <w:bCs/>
          <w:i/>
          <w:sz w:val="24"/>
          <w:szCs w:val="24"/>
        </w:rPr>
        <w:t>Mutual</w:t>
      </w:r>
      <w:proofErr w:type="spellEnd"/>
      <w:r w:rsidR="00B44DBC" w:rsidRPr="00B44DBC">
        <w:rPr>
          <w:bCs/>
          <w:i/>
          <w:sz w:val="24"/>
          <w:szCs w:val="24"/>
        </w:rPr>
        <w:t xml:space="preserve"> </w:t>
      </w:r>
      <w:proofErr w:type="spellStart"/>
      <w:r w:rsidR="00B44DBC" w:rsidRPr="00B44DBC">
        <w:rPr>
          <w:bCs/>
          <w:i/>
          <w:sz w:val="24"/>
          <w:szCs w:val="24"/>
        </w:rPr>
        <w:t>Resolution</w:t>
      </w:r>
      <w:proofErr w:type="spellEnd"/>
      <w:r w:rsidR="00B44DBC">
        <w:rPr>
          <w:bCs/>
          <w:sz w:val="24"/>
          <w:szCs w:val="24"/>
        </w:rPr>
        <w:t xml:space="preserve">) </w:t>
      </w:r>
      <w:r>
        <w:rPr>
          <w:bCs/>
          <w:sz w:val="24"/>
          <w:szCs w:val="24"/>
        </w:rPr>
        <w:t>készül majd</w:t>
      </w:r>
      <w:r w:rsidR="00B44DBC">
        <w:rPr>
          <w:bCs/>
          <w:sz w:val="24"/>
          <w:szCs w:val="24"/>
        </w:rPr>
        <w:t>, amelyet a</w:t>
      </w:r>
      <w:r w:rsidRPr="00E30F7E">
        <w:rPr>
          <w:sz w:val="24"/>
          <w:szCs w:val="24"/>
        </w:rPr>
        <w:t xml:space="preserve"> </w:t>
      </w:r>
      <w:r>
        <w:rPr>
          <w:sz w:val="24"/>
          <w:szCs w:val="24"/>
        </w:rPr>
        <w:t xml:space="preserve">GRPE januári ülésén </w:t>
      </w:r>
      <w:r w:rsidRPr="00E30F7E">
        <w:rPr>
          <w:sz w:val="24"/>
          <w:szCs w:val="24"/>
        </w:rPr>
        <w:t>munkacsoport be</w:t>
      </w:r>
      <w:r w:rsidR="00AC649A">
        <w:rPr>
          <w:sz w:val="24"/>
          <w:szCs w:val="24"/>
        </w:rPr>
        <w:t xml:space="preserve"> is </w:t>
      </w:r>
      <w:r w:rsidRPr="00E30F7E">
        <w:rPr>
          <w:sz w:val="24"/>
          <w:szCs w:val="24"/>
        </w:rPr>
        <w:t>mutat</w:t>
      </w:r>
      <w:r w:rsidR="00AC649A">
        <w:rPr>
          <w:sz w:val="24"/>
          <w:szCs w:val="24"/>
        </w:rPr>
        <w:t xml:space="preserve">ott, a mostani 75. GRPE ülésen pedig munkaanyagként szerepel. A Közös Határozat </w:t>
      </w:r>
      <w:r w:rsidRPr="00E30F7E">
        <w:rPr>
          <w:sz w:val="24"/>
          <w:szCs w:val="24"/>
        </w:rPr>
        <w:t>a tesztelésre vonatkozó harmonizált követelményeket tartalmazza</w:t>
      </w:r>
      <w:r w:rsidR="00AC649A">
        <w:rPr>
          <w:sz w:val="24"/>
          <w:szCs w:val="24"/>
        </w:rPr>
        <w:t xml:space="preserve">. </w:t>
      </w:r>
    </w:p>
    <w:p w:rsidR="00AC649A" w:rsidRDefault="00AC649A" w:rsidP="008376E9">
      <w:pPr>
        <w:jc w:val="both"/>
        <w:rPr>
          <w:sz w:val="24"/>
          <w:szCs w:val="24"/>
        </w:rPr>
      </w:pPr>
    </w:p>
    <w:p w:rsidR="00AC649A" w:rsidRPr="00E30F7E" w:rsidRDefault="00AC649A" w:rsidP="008376E9">
      <w:pPr>
        <w:jc w:val="both"/>
        <w:rPr>
          <w:sz w:val="24"/>
          <w:szCs w:val="24"/>
        </w:rPr>
      </w:pPr>
      <w:r>
        <w:rPr>
          <w:sz w:val="24"/>
          <w:szCs w:val="24"/>
        </w:rPr>
        <w:t xml:space="preserve">A munkaanyag mellett két informális dokumentum is szerepel a napirenden. Az első </w:t>
      </w:r>
      <w:hyperlink r:id="rId48" w:history="1">
        <w:r w:rsidRPr="000D1E73">
          <w:rPr>
            <w:rStyle w:val="Hiperhivatkozs"/>
            <w:sz w:val="24"/>
            <w:szCs w:val="24"/>
          </w:rPr>
          <w:t>GRPE-75-02</w:t>
        </w:r>
      </w:hyperlink>
      <w:r>
        <w:rPr>
          <w:sz w:val="24"/>
          <w:szCs w:val="24"/>
        </w:rPr>
        <w:t xml:space="preserve"> számon a Közös Határozat szövegének néhány módosítását tartalmazza, a másik pedig az egységes szerkezetbe foglalt változat (</w:t>
      </w:r>
      <w:hyperlink r:id="rId49" w:history="1">
        <w:r w:rsidRPr="00AC649A">
          <w:rPr>
            <w:rStyle w:val="Hiperhivatkozs"/>
            <w:sz w:val="24"/>
            <w:szCs w:val="24"/>
          </w:rPr>
          <w:t>GRPE-75-03</w:t>
        </w:r>
      </w:hyperlink>
      <w:r>
        <w:rPr>
          <w:sz w:val="24"/>
          <w:szCs w:val="24"/>
        </w:rPr>
        <w:t>).</w:t>
      </w:r>
    </w:p>
    <w:p w:rsidR="008376E9" w:rsidRPr="00E30F7E" w:rsidRDefault="008376E9" w:rsidP="008376E9">
      <w:pPr>
        <w:pStyle w:val="Cm"/>
        <w:jc w:val="both"/>
        <w:outlineLvl w:val="0"/>
        <w:rPr>
          <w:b w:val="0"/>
          <w:szCs w:val="24"/>
        </w:rPr>
      </w:pPr>
    </w:p>
    <w:p w:rsidR="008376E9" w:rsidRDefault="008376E9" w:rsidP="008376E9">
      <w:pPr>
        <w:pStyle w:val="Cm"/>
        <w:jc w:val="both"/>
        <w:outlineLvl w:val="0"/>
        <w:rPr>
          <w:b w:val="0"/>
          <w:szCs w:val="24"/>
        </w:rPr>
      </w:pPr>
      <w:r>
        <w:rPr>
          <w:b w:val="0"/>
          <w:szCs w:val="24"/>
        </w:rPr>
        <w:t>A járművek belső (műanyag) alkatrészeiből származó károsanyag mértékének meghatározására három módszer</w:t>
      </w:r>
      <w:r w:rsidR="00AC649A">
        <w:rPr>
          <w:b w:val="0"/>
          <w:szCs w:val="24"/>
        </w:rPr>
        <w:t xml:space="preserve"> került a Közös Határoza</w:t>
      </w:r>
      <w:r>
        <w:rPr>
          <w:b w:val="0"/>
          <w:szCs w:val="24"/>
        </w:rPr>
        <w:t>t</w:t>
      </w:r>
      <w:r w:rsidR="00AC649A">
        <w:rPr>
          <w:b w:val="0"/>
          <w:szCs w:val="24"/>
        </w:rPr>
        <w:t xml:space="preserve"> szövegébe</w:t>
      </w:r>
      <w:r>
        <w:rPr>
          <w:b w:val="0"/>
          <w:szCs w:val="24"/>
        </w:rPr>
        <w:t>:</w:t>
      </w:r>
    </w:p>
    <w:p w:rsidR="008376E9" w:rsidRDefault="008376E9" w:rsidP="00565544">
      <w:pPr>
        <w:pStyle w:val="Cm"/>
        <w:numPr>
          <w:ilvl w:val="0"/>
          <w:numId w:val="4"/>
        </w:numPr>
        <w:jc w:val="both"/>
        <w:outlineLvl w:val="0"/>
        <w:rPr>
          <w:b w:val="0"/>
          <w:szCs w:val="24"/>
        </w:rPr>
      </w:pPr>
      <w:r>
        <w:rPr>
          <w:b w:val="0"/>
          <w:szCs w:val="24"/>
        </w:rPr>
        <w:t>környezeti mód, amely az éjszaka során a garázsban környezeti levegőn tárolt esetet szimulálja</w:t>
      </w:r>
    </w:p>
    <w:p w:rsidR="008376E9" w:rsidRDefault="008376E9" w:rsidP="00565544">
      <w:pPr>
        <w:pStyle w:val="Cm"/>
        <w:numPr>
          <w:ilvl w:val="0"/>
          <w:numId w:val="4"/>
        </w:numPr>
        <w:jc w:val="both"/>
        <w:outlineLvl w:val="0"/>
        <w:rPr>
          <w:b w:val="0"/>
          <w:szCs w:val="24"/>
        </w:rPr>
      </w:pPr>
      <w:r>
        <w:rPr>
          <w:b w:val="0"/>
          <w:szCs w:val="24"/>
        </w:rPr>
        <w:t>parkolási mód, amely a napon való parkolást szimulálja</w:t>
      </w:r>
    </w:p>
    <w:p w:rsidR="008376E9" w:rsidRDefault="008376E9" w:rsidP="00565544">
      <w:pPr>
        <w:pStyle w:val="Cm"/>
        <w:numPr>
          <w:ilvl w:val="0"/>
          <w:numId w:val="4"/>
        </w:numPr>
        <w:jc w:val="both"/>
        <w:outlineLvl w:val="0"/>
        <w:rPr>
          <w:b w:val="0"/>
          <w:szCs w:val="24"/>
        </w:rPr>
      </w:pPr>
      <w:r>
        <w:rPr>
          <w:b w:val="0"/>
          <w:szCs w:val="24"/>
        </w:rPr>
        <w:t>vezetési mód, amely a napon való parkolás utáni helyzetet szimulálja, működő légkondicionáló berendezéssel.</w:t>
      </w:r>
    </w:p>
    <w:p w:rsidR="008376E9" w:rsidRDefault="008376E9" w:rsidP="008376E9">
      <w:pPr>
        <w:pStyle w:val="Cm"/>
        <w:jc w:val="both"/>
        <w:outlineLvl w:val="0"/>
        <w:rPr>
          <w:b w:val="0"/>
          <w:szCs w:val="24"/>
        </w:rPr>
      </w:pPr>
      <w:r>
        <w:rPr>
          <w:b w:val="0"/>
          <w:szCs w:val="24"/>
        </w:rPr>
        <w:t>A vizsgálatok során nyolc féle összetevőt mérnek:</w:t>
      </w:r>
    </w:p>
    <w:p w:rsidR="008376E9" w:rsidRDefault="008376E9" w:rsidP="00565544">
      <w:pPr>
        <w:pStyle w:val="Cm"/>
        <w:numPr>
          <w:ilvl w:val="0"/>
          <w:numId w:val="5"/>
        </w:numPr>
        <w:jc w:val="both"/>
        <w:outlineLvl w:val="0"/>
        <w:rPr>
          <w:b w:val="0"/>
          <w:szCs w:val="24"/>
        </w:rPr>
      </w:pPr>
      <w:r>
        <w:rPr>
          <w:b w:val="0"/>
          <w:szCs w:val="24"/>
        </w:rPr>
        <w:t>formaldehid</w:t>
      </w:r>
    </w:p>
    <w:p w:rsidR="008376E9" w:rsidRDefault="008376E9" w:rsidP="00565544">
      <w:pPr>
        <w:pStyle w:val="Cm"/>
        <w:numPr>
          <w:ilvl w:val="0"/>
          <w:numId w:val="5"/>
        </w:numPr>
        <w:jc w:val="both"/>
        <w:outlineLvl w:val="0"/>
        <w:rPr>
          <w:b w:val="0"/>
          <w:szCs w:val="24"/>
        </w:rPr>
      </w:pPr>
      <w:r>
        <w:rPr>
          <w:b w:val="0"/>
          <w:szCs w:val="24"/>
        </w:rPr>
        <w:t>acetaldehid</w:t>
      </w:r>
    </w:p>
    <w:p w:rsidR="008376E9" w:rsidRDefault="008376E9" w:rsidP="00565544">
      <w:pPr>
        <w:pStyle w:val="Cm"/>
        <w:numPr>
          <w:ilvl w:val="0"/>
          <w:numId w:val="5"/>
        </w:numPr>
        <w:jc w:val="both"/>
        <w:outlineLvl w:val="0"/>
        <w:rPr>
          <w:b w:val="0"/>
          <w:szCs w:val="24"/>
        </w:rPr>
      </w:pPr>
      <w:r>
        <w:rPr>
          <w:b w:val="0"/>
          <w:szCs w:val="24"/>
        </w:rPr>
        <w:t>benzol</w:t>
      </w:r>
    </w:p>
    <w:p w:rsidR="008376E9" w:rsidRDefault="008376E9" w:rsidP="00565544">
      <w:pPr>
        <w:pStyle w:val="Cm"/>
        <w:numPr>
          <w:ilvl w:val="0"/>
          <w:numId w:val="5"/>
        </w:numPr>
        <w:jc w:val="both"/>
        <w:outlineLvl w:val="0"/>
        <w:rPr>
          <w:b w:val="0"/>
          <w:szCs w:val="24"/>
        </w:rPr>
      </w:pPr>
      <w:r>
        <w:rPr>
          <w:b w:val="0"/>
          <w:szCs w:val="24"/>
        </w:rPr>
        <w:t>toluol</w:t>
      </w:r>
    </w:p>
    <w:p w:rsidR="008376E9" w:rsidRDefault="008376E9" w:rsidP="00565544">
      <w:pPr>
        <w:pStyle w:val="Cm"/>
        <w:numPr>
          <w:ilvl w:val="0"/>
          <w:numId w:val="5"/>
        </w:numPr>
        <w:jc w:val="both"/>
        <w:outlineLvl w:val="0"/>
        <w:rPr>
          <w:b w:val="0"/>
          <w:szCs w:val="24"/>
        </w:rPr>
      </w:pPr>
      <w:r>
        <w:rPr>
          <w:b w:val="0"/>
          <w:szCs w:val="24"/>
        </w:rPr>
        <w:t>xilol</w:t>
      </w:r>
    </w:p>
    <w:p w:rsidR="008376E9" w:rsidRDefault="008376E9" w:rsidP="00565544">
      <w:pPr>
        <w:pStyle w:val="Cm"/>
        <w:numPr>
          <w:ilvl w:val="0"/>
          <w:numId w:val="5"/>
        </w:numPr>
        <w:jc w:val="both"/>
        <w:outlineLvl w:val="0"/>
        <w:rPr>
          <w:b w:val="0"/>
          <w:szCs w:val="24"/>
        </w:rPr>
      </w:pPr>
      <w:r>
        <w:rPr>
          <w:b w:val="0"/>
          <w:szCs w:val="24"/>
        </w:rPr>
        <w:t>etil-benzol</w:t>
      </w:r>
    </w:p>
    <w:p w:rsidR="008376E9" w:rsidRDefault="008376E9" w:rsidP="00565544">
      <w:pPr>
        <w:pStyle w:val="Cm"/>
        <w:numPr>
          <w:ilvl w:val="0"/>
          <w:numId w:val="5"/>
        </w:numPr>
        <w:jc w:val="both"/>
        <w:outlineLvl w:val="0"/>
        <w:rPr>
          <w:b w:val="0"/>
          <w:szCs w:val="24"/>
        </w:rPr>
      </w:pPr>
      <w:r>
        <w:rPr>
          <w:b w:val="0"/>
          <w:szCs w:val="24"/>
        </w:rPr>
        <w:t>sztirol</w:t>
      </w:r>
    </w:p>
    <w:p w:rsidR="008376E9" w:rsidRDefault="008376E9" w:rsidP="00565544">
      <w:pPr>
        <w:pStyle w:val="Cm"/>
        <w:numPr>
          <w:ilvl w:val="0"/>
          <w:numId w:val="5"/>
        </w:numPr>
        <w:jc w:val="both"/>
        <w:outlineLvl w:val="0"/>
        <w:rPr>
          <w:b w:val="0"/>
          <w:szCs w:val="24"/>
        </w:rPr>
      </w:pPr>
      <w:r>
        <w:rPr>
          <w:b w:val="0"/>
          <w:szCs w:val="24"/>
        </w:rPr>
        <w:t>akrilaldehid (</w:t>
      </w:r>
      <w:proofErr w:type="spellStart"/>
      <w:r>
        <w:rPr>
          <w:b w:val="0"/>
          <w:szCs w:val="24"/>
        </w:rPr>
        <w:t>akrolein</w:t>
      </w:r>
      <w:proofErr w:type="spellEnd"/>
      <w:r>
        <w:rPr>
          <w:b w:val="0"/>
          <w:szCs w:val="24"/>
        </w:rPr>
        <w:t>).</w:t>
      </w:r>
    </w:p>
    <w:p w:rsidR="008376E9" w:rsidRDefault="008376E9" w:rsidP="008376E9">
      <w:pPr>
        <w:pStyle w:val="Cm"/>
        <w:jc w:val="both"/>
        <w:outlineLvl w:val="0"/>
        <w:rPr>
          <w:b w:val="0"/>
          <w:szCs w:val="24"/>
        </w:rPr>
      </w:pPr>
    </w:p>
    <w:p w:rsidR="004F6DCC" w:rsidRDefault="004F6DCC" w:rsidP="008376E9">
      <w:pPr>
        <w:pStyle w:val="Cm"/>
        <w:jc w:val="both"/>
        <w:outlineLvl w:val="0"/>
        <w:rPr>
          <w:b w:val="0"/>
          <w:szCs w:val="24"/>
        </w:rPr>
      </w:pPr>
      <w:r>
        <w:rPr>
          <w:b w:val="0"/>
          <w:szCs w:val="24"/>
        </w:rPr>
        <w:t>A VIAQ munkacsoport státusz riportot mutatott be, amelyben felvázolták a jövőben tervezett további tevékenységeket a jármű belső levegő minőséggel kapcsolatban. A jelenlegi dokumentum kizárólag a járműalkatrészekből származó, a gyártás következtében jelentkező káros anyagokra fókuszál. A második munka fázisban a jármű belső terébe szivárgó kipufogógázok problémájával kívánnak foglalkozni, majd a külső levegő szűrésével és monitorozásával. A munkacsoport elnöki posztját innentől Oroszország látja el, az alelnöki feladatokat Korea, a titkári feladatokat pedig az OICA.</w:t>
      </w:r>
    </w:p>
    <w:p w:rsidR="004F6DCC" w:rsidRDefault="004F6DCC" w:rsidP="008376E9">
      <w:pPr>
        <w:pStyle w:val="Cm"/>
        <w:jc w:val="both"/>
        <w:outlineLvl w:val="0"/>
        <w:rPr>
          <w:b w:val="0"/>
          <w:szCs w:val="24"/>
        </w:rPr>
      </w:pPr>
    </w:p>
    <w:p w:rsidR="004F6DCC" w:rsidRDefault="004F6DCC" w:rsidP="008376E9">
      <w:pPr>
        <w:pStyle w:val="Cm"/>
        <w:jc w:val="both"/>
        <w:outlineLvl w:val="0"/>
        <w:rPr>
          <w:b w:val="0"/>
          <w:szCs w:val="24"/>
        </w:rPr>
      </w:pPr>
      <w:r>
        <w:rPr>
          <w:noProof/>
        </w:rPr>
        <w:lastRenderedPageBreak/>
        <w:drawing>
          <wp:inline distT="0" distB="0" distL="0" distR="0" wp14:anchorId="1B07094A" wp14:editId="067005D7">
            <wp:extent cx="5759450" cy="2536828"/>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759450" cy="2536828"/>
                    </a:xfrm>
                    <a:prstGeom prst="rect">
                      <a:avLst/>
                    </a:prstGeom>
                  </pic:spPr>
                </pic:pic>
              </a:graphicData>
            </a:graphic>
          </wp:inline>
        </w:drawing>
      </w:r>
    </w:p>
    <w:p w:rsidR="004F6DCC" w:rsidRDefault="004F6DCC" w:rsidP="008376E9">
      <w:pPr>
        <w:pStyle w:val="Cm"/>
        <w:jc w:val="both"/>
        <w:outlineLvl w:val="0"/>
        <w:rPr>
          <w:b w:val="0"/>
          <w:szCs w:val="24"/>
        </w:rPr>
      </w:pPr>
    </w:p>
    <w:p w:rsidR="004F6DCC" w:rsidRDefault="004F6DCC" w:rsidP="008376E9">
      <w:pPr>
        <w:pStyle w:val="Cm"/>
        <w:jc w:val="both"/>
        <w:outlineLvl w:val="0"/>
        <w:rPr>
          <w:b w:val="0"/>
          <w:szCs w:val="24"/>
        </w:rPr>
      </w:pPr>
    </w:p>
    <w:p w:rsidR="004F6DCC" w:rsidRDefault="004F6DCC" w:rsidP="008376E9">
      <w:pPr>
        <w:pStyle w:val="Cm"/>
        <w:jc w:val="both"/>
        <w:outlineLvl w:val="0"/>
        <w:rPr>
          <w:b w:val="0"/>
          <w:szCs w:val="24"/>
        </w:rPr>
      </w:pPr>
      <w:r>
        <w:rPr>
          <w:b w:val="0"/>
          <w:szCs w:val="24"/>
        </w:rPr>
        <w:t>A következő ülést a munkacsoport ez év októberében, majd 2018 januárjában a GRPE plenáris ülést megelőző napok</w:t>
      </w:r>
      <w:r w:rsidR="001B136C">
        <w:rPr>
          <w:b w:val="0"/>
          <w:szCs w:val="24"/>
        </w:rPr>
        <w:t>ban tartják.</w:t>
      </w:r>
    </w:p>
    <w:p w:rsidR="000D165E" w:rsidRDefault="000D165E" w:rsidP="008376E9">
      <w:pPr>
        <w:pStyle w:val="Cm"/>
        <w:jc w:val="both"/>
        <w:outlineLvl w:val="0"/>
        <w:rPr>
          <w:b w:val="0"/>
          <w:szCs w:val="24"/>
        </w:rPr>
      </w:pPr>
    </w:p>
    <w:p w:rsidR="000D165E" w:rsidRDefault="000D165E" w:rsidP="008376E9">
      <w:pPr>
        <w:pStyle w:val="Cm"/>
        <w:jc w:val="both"/>
        <w:outlineLvl w:val="0"/>
        <w:rPr>
          <w:b w:val="0"/>
          <w:szCs w:val="24"/>
        </w:rPr>
      </w:pPr>
      <w:r>
        <w:rPr>
          <w:b w:val="0"/>
          <w:szCs w:val="24"/>
        </w:rPr>
        <w:t>A tevékenység folytatásához egy új feladat meghatározás (</w:t>
      </w:r>
      <w:proofErr w:type="spellStart"/>
      <w:r w:rsidRPr="006F4781">
        <w:rPr>
          <w:b w:val="0"/>
          <w:i/>
          <w:szCs w:val="24"/>
        </w:rPr>
        <w:t>ToR</w:t>
      </w:r>
      <w:proofErr w:type="spellEnd"/>
      <w:r w:rsidRPr="006F4781">
        <w:rPr>
          <w:b w:val="0"/>
          <w:i/>
          <w:szCs w:val="24"/>
        </w:rPr>
        <w:t xml:space="preserve"> – Term of </w:t>
      </w:r>
      <w:proofErr w:type="spellStart"/>
      <w:r w:rsidRPr="006F4781">
        <w:rPr>
          <w:b w:val="0"/>
          <w:i/>
          <w:szCs w:val="24"/>
        </w:rPr>
        <w:t>Reference</w:t>
      </w:r>
      <w:proofErr w:type="spellEnd"/>
      <w:r>
        <w:rPr>
          <w:b w:val="0"/>
          <w:szCs w:val="24"/>
        </w:rPr>
        <w:t xml:space="preserve">) is szükséges, amelyet a </w:t>
      </w:r>
      <w:hyperlink r:id="rId51" w:history="1">
        <w:r w:rsidRPr="006F4781">
          <w:rPr>
            <w:rStyle w:val="Hiperhivatkozs"/>
            <w:b w:val="0"/>
            <w:szCs w:val="24"/>
          </w:rPr>
          <w:t>GRPE-75-14</w:t>
        </w:r>
      </w:hyperlink>
      <w:r>
        <w:rPr>
          <w:b w:val="0"/>
          <w:szCs w:val="24"/>
        </w:rPr>
        <w:t xml:space="preserve"> dokumentum tartalmaz. Erről nem szükséges munkaanyagot készíteni, a</w:t>
      </w:r>
      <w:r w:rsidR="006F4781">
        <w:rPr>
          <w:b w:val="0"/>
          <w:szCs w:val="24"/>
        </w:rPr>
        <w:t xml:space="preserve"> januárban benyújtandó véglegesített </w:t>
      </w:r>
      <w:proofErr w:type="spellStart"/>
      <w:r w:rsidR="006F4781">
        <w:rPr>
          <w:b w:val="0"/>
          <w:szCs w:val="24"/>
        </w:rPr>
        <w:t>ToR-t</w:t>
      </w:r>
      <w:proofErr w:type="spellEnd"/>
      <w:r w:rsidR="006F4781">
        <w:rPr>
          <w:b w:val="0"/>
          <w:szCs w:val="24"/>
        </w:rPr>
        <w:t xml:space="preserve"> is elég informális dokumentumként benyújtani, amit titkárság mellékletként csatol</w:t>
      </w:r>
      <w:r>
        <w:rPr>
          <w:b w:val="0"/>
          <w:szCs w:val="24"/>
        </w:rPr>
        <w:t xml:space="preserve"> majd az ülésről készült riporthoz és ezután kerül majd formális elfogadásra a WP.29 által.</w:t>
      </w:r>
      <w:r w:rsidR="006F4781">
        <w:rPr>
          <w:b w:val="0"/>
          <w:szCs w:val="24"/>
        </w:rPr>
        <w:t xml:space="preserve"> Az új mandátum 2020-ig tart.</w:t>
      </w:r>
    </w:p>
    <w:p w:rsidR="004F6DCC" w:rsidRDefault="004F6DCC" w:rsidP="008376E9">
      <w:pPr>
        <w:pStyle w:val="Cm"/>
        <w:jc w:val="both"/>
        <w:outlineLvl w:val="0"/>
        <w:rPr>
          <w:b w:val="0"/>
          <w:szCs w:val="24"/>
        </w:rPr>
      </w:pPr>
    </w:p>
    <w:p w:rsidR="008376E9" w:rsidRDefault="008376E9" w:rsidP="008376E9">
      <w:pPr>
        <w:rPr>
          <w:rStyle w:val="Hiperhivatkozs"/>
          <w:sz w:val="24"/>
          <w:szCs w:val="24"/>
        </w:rPr>
      </w:pPr>
      <w:r>
        <w:rPr>
          <w:bCs/>
          <w:i/>
          <w:sz w:val="24"/>
          <w:szCs w:val="24"/>
        </w:rPr>
        <w:t>Munkaanyag</w:t>
      </w:r>
      <w:r>
        <w:rPr>
          <w:bCs/>
          <w:sz w:val="24"/>
          <w:szCs w:val="24"/>
        </w:rPr>
        <w:t xml:space="preserve">: </w:t>
      </w:r>
      <w:hyperlink r:id="rId52" w:history="1">
        <w:r w:rsidRPr="004C601B">
          <w:rPr>
            <w:rStyle w:val="Hiperhivatkozs"/>
            <w:sz w:val="24"/>
            <w:szCs w:val="24"/>
          </w:rPr>
          <w:t>ECE/TRANS/WP.29/GRPE/2017/</w:t>
        </w:r>
        <w:r>
          <w:rPr>
            <w:rStyle w:val="Hiperhivatkozs"/>
            <w:sz w:val="24"/>
            <w:szCs w:val="24"/>
          </w:rPr>
          <w:t>10</w:t>
        </w:r>
      </w:hyperlink>
    </w:p>
    <w:p w:rsidR="008376E9" w:rsidRPr="00C7514D" w:rsidRDefault="008376E9" w:rsidP="008376E9">
      <w:pPr>
        <w:rPr>
          <w:bCs/>
          <w:sz w:val="24"/>
          <w:szCs w:val="24"/>
        </w:rPr>
      </w:pPr>
      <w:r w:rsidRPr="004C601B">
        <w:rPr>
          <w:bCs/>
          <w:i/>
          <w:sz w:val="24"/>
          <w:szCs w:val="24"/>
        </w:rPr>
        <w:t xml:space="preserve">Informális </w:t>
      </w:r>
      <w:r w:rsidR="00EA0645">
        <w:rPr>
          <w:bCs/>
          <w:i/>
          <w:sz w:val="24"/>
          <w:szCs w:val="24"/>
        </w:rPr>
        <w:t>dokumentum</w:t>
      </w:r>
      <w:bookmarkStart w:id="0" w:name="_GoBack"/>
      <w:bookmarkEnd w:id="0"/>
      <w:r w:rsidRPr="004C601B">
        <w:rPr>
          <w:bCs/>
          <w:i/>
          <w:sz w:val="24"/>
          <w:szCs w:val="24"/>
        </w:rPr>
        <w:t>ok</w:t>
      </w:r>
      <w:r>
        <w:rPr>
          <w:bCs/>
          <w:sz w:val="24"/>
          <w:szCs w:val="24"/>
        </w:rPr>
        <w:t xml:space="preserve">: </w:t>
      </w:r>
      <w:hyperlink r:id="rId53" w:history="1">
        <w:r w:rsidRPr="00EB00FF">
          <w:rPr>
            <w:rStyle w:val="Hiperhivatkozs"/>
            <w:bCs/>
            <w:sz w:val="24"/>
            <w:szCs w:val="24"/>
          </w:rPr>
          <w:t>GRPE-7</w:t>
        </w:r>
        <w:r w:rsidR="00B44DBC">
          <w:rPr>
            <w:rStyle w:val="Hiperhivatkozs"/>
            <w:bCs/>
            <w:sz w:val="24"/>
            <w:szCs w:val="24"/>
          </w:rPr>
          <w:t>5</w:t>
        </w:r>
        <w:r w:rsidRPr="00EB00FF">
          <w:rPr>
            <w:rStyle w:val="Hiperhivatkozs"/>
            <w:bCs/>
            <w:sz w:val="24"/>
            <w:szCs w:val="24"/>
          </w:rPr>
          <w:t>-0</w:t>
        </w:r>
        <w:r w:rsidR="00B44DBC">
          <w:rPr>
            <w:rStyle w:val="Hiperhivatkozs"/>
            <w:bCs/>
            <w:sz w:val="24"/>
            <w:szCs w:val="24"/>
          </w:rPr>
          <w:t>2</w:t>
        </w:r>
      </w:hyperlink>
      <w:r>
        <w:rPr>
          <w:rStyle w:val="Hiperhivatkozs"/>
          <w:bCs/>
          <w:sz w:val="24"/>
          <w:szCs w:val="24"/>
          <w:u w:val="none"/>
        </w:rPr>
        <w:t xml:space="preserve">  </w:t>
      </w:r>
      <w:hyperlink r:id="rId54" w:history="1">
        <w:r w:rsidRPr="00EB00FF">
          <w:rPr>
            <w:rStyle w:val="Hiperhivatkozs"/>
            <w:bCs/>
            <w:sz w:val="24"/>
            <w:szCs w:val="24"/>
          </w:rPr>
          <w:t>GRPE-7</w:t>
        </w:r>
        <w:r w:rsidR="00B44DBC">
          <w:rPr>
            <w:rStyle w:val="Hiperhivatkozs"/>
            <w:bCs/>
            <w:sz w:val="24"/>
            <w:szCs w:val="24"/>
          </w:rPr>
          <w:t>5</w:t>
        </w:r>
        <w:r w:rsidRPr="00EB00FF">
          <w:rPr>
            <w:rStyle w:val="Hiperhivatkozs"/>
            <w:bCs/>
            <w:sz w:val="24"/>
            <w:szCs w:val="24"/>
          </w:rPr>
          <w:t>-0</w:t>
        </w:r>
        <w:r w:rsidR="00B44DBC">
          <w:rPr>
            <w:rStyle w:val="Hiperhivatkozs"/>
            <w:bCs/>
            <w:sz w:val="24"/>
            <w:szCs w:val="24"/>
          </w:rPr>
          <w:t>3</w:t>
        </w:r>
      </w:hyperlink>
      <w:r w:rsidR="00C7514D">
        <w:rPr>
          <w:rStyle w:val="Hiperhivatkozs"/>
          <w:bCs/>
          <w:sz w:val="24"/>
          <w:szCs w:val="24"/>
          <w:u w:val="none"/>
        </w:rPr>
        <w:t xml:space="preserve"> </w:t>
      </w:r>
      <w:r w:rsidR="00C7514D" w:rsidRPr="00C7514D">
        <w:rPr>
          <w:rStyle w:val="Hiperhivatkozs"/>
          <w:bCs/>
          <w:color w:val="auto"/>
          <w:sz w:val="24"/>
          <w:szCs w:val="24"/>
          <w:u w:val="none"/>
        </w:rPr>
        <w:t xml:space="preserve">és </w:t>
      </w:r>
      <w:hyperlink r:id="rId55" w:history="1">
        <w:r w:rsidR="006F4781" w:rsidRPr="006F4781">
          <w:rPr>
            <w:rStyle w:val="Hiperhivatkozs"/>
            <w:sz w:val="24"/>
            <w:szCs w:val="24"/>
          </w:rPr>
          <w:t>GRPE-75-14</w:t>
        </w:r>
      </w:hyperlink>
      <w:r w:rsidR="006F4781">
        <w:rPr>
          <w:rStyle w:val="Hiperhivatkozs"/>
          <w:bCs/>
          <w:color w:val="auto"/>
          <w:sz w:val="24"/>
          <w:szCs w:val="24"/>
          <w:u w:val="none"/>
        </w:rPr>
        <w:t xml:space="preserve">  </w:t>
      </w:r>
      <w:hyperlink r:id="rId56" w:history="1">
        <w:r w:rsidR="00C7514D" w:rsidRPr="00C7514D">
          <w:rPr>
            <w:rStyle w:val="Hiperhivatkozs"/>
            <w:bCs/>
            <w:sz w:val="24"/>
            <w:szCs w:val="24"/>
          </w:rPr>
          <w:t>GRPE-75-19</w:t>
        </w:r>
      </w:hyperlink>
    </w:p>
    <w:p w:rsidR="008376E9" w:rsidRDefault="008376E9" w:rsidP="00E672C8">
      <w:pPr>
        <w:pStyle w:val="Cm"/>
        <w:jc w:val="both"/>
        <w:outlineLvl w:val="0"/>
        <w:rPr>
          <w:b w:val="0"/>
          <w:szCs w:val="24"/>
        </w:rPr>
      </w:pPr>
    </w:p>
    <w:p w:rsidR="000D1E73" w:rsidRDefault="000D1E73" w:rsidP="000D1E73">
      <w:pPr>
        <w:rPr>
          <w:b/>
          <w:bCs/>
          <w:sz w:val="24"/>
          <w:szCs w:val="24"/>
        </w:rPr>
      </w:pPr>
      <w:r>
        <w:rPr>
          <w:b/>
          <w:bCs/>
          <w:sz w:val="24"/>
          <w:szCs w:val="24"/>
        </w:rPr>
        <w:t xml:space="preserve">A munkaanyagot </w:t>
      </w:r>
      <w:proofErr w:type="gramStart"/>
      <w:r>
        <w:rPr>
          <w:b/>
          <w:bCs/>
          <w:sz w:val="24"/>
          <w:szCs w:val="24"/>
        </w:rPr>
        <w:t>a</w:t>
      </w:r>
      <w:proofErr w:type="gramEnd"/>
      <w:r>
        <w:rPr>
          <w:b/>
          <w:bCs/>
          <w:sz w:val="24"/>
          <w:szCs w:val="24"/>
        </w:rPr>
        <w:t xml:space="preserve"> informális dokumentum</w:t>
      </w:r>
      <w:r w:rsidR="001B136C">
        <w:rPr>
          <w:b/>
          <w:bCs/>
          <w:sz w:val="24"/>
          <w:szCs w:val="24"/>
        </w:rPr>
        <w:t xml:space="preserve">okkal </w:t>
      </w:r>
      <w:r>
        <w:rPr>
          <w:b/>
          <w:bCs/>
          <w:sz w:val="24"/>
          <w:szCs w:val="24"/>
        </w:rPr>
        <w:t xml:space="preserve">együtt </w:t>
      </w:r>
      <w:r w:rsidR="001B136C">
        <w:rPr>
          <w:b/>
          <w:bCs/>
          <w:sz w:val="24"/>
          <w:szCs w:val="24"/>
        </w:rPr>
        <w:t xml:space="preserve">a GRPE </w:t>
      </w:r>
      <w:r>
        <w:rPr>
          <w:b/>
          <w:bCs/>
          <w:sz w:val="24"/>
          <w:szCs w:val="24"/>
        </w:rPr>
        <w:t>elfogad</w:t>
      </w:r>
      <w:r w:rsidR="001B136C">
        <w:rPr>
          <w:b/>
          <w:bCs/>
          <w:sz w:val="24"/>
          <w:szCs w:val="24"/>
        </w:rPr>
        <w:t>ta</w:t>
      </w:r>
      <w:r>
        <w:rPr>
          <w:b/>
          <w:bCs/>
          <w:sz w:val="24"/>
          <w:szCs w:val="24"/>
        </w:rPr>
        <w:t>.</w:t>
      </w:r>
    </w:p>
    <w:p w:rsidR="008376E9" w:rsidRDefault="008376E9" w:rsidP="00E672C8">
      <w:pPr>
        <w:pStyle w:val="Cm"/>
        <w:jc w:val="both"/>
        <w:outlineLvl w:val="0"/>
        <w:rPr>
          <w:b w:val="0"/>
          <w:szCs w:val="24"/>
        </w:rPr>
      </w:pPr>
    </w:p>
    <w:p w:rsidR="001F21A8" w:rsidRDefault="001F21A8" w:rsidP="00CE068B">
      <w:pPr>
        <w:tabs>
          <w:tab w:val="num" w:pos="567"/>
        </w:tabs>
        <w:jc w:val="both"/>
        <w:rPr>
          <w:b/>
          <w:bCs/>
          <w:sz w:val="24"/>
          <w:szCs w:val="24"/>
        </w:rPr>
      </w:pPr>
    </w:p>
    <w:p w:rsidR="00CE068B" w:rsidRPr="00CE068B" w:rsidRDefault="00CE068B" w:rsidP="00CE068B">
      <w:pPr>
        <w:tabs>
          <w:tab w:val="num" w:pos="567"/>
        </w:tabs>
        <w:jc w:val="both"/>
        <w:rPr>
          <w:b/>
          <w:bCs/>
          <w:sz w:val="24"/>
          <w:szCs w:val="24"/>
        </w:rPr>
      </w:pPr>
      <w:r w:rsidRPr="00CE068B">
        <w:rPr>
          <w:b/>
          <w:bCs/>
          <w:sz w:val="24"/>
          <w:szCs w:val="24"/>
        </w:rPr>
        <w:t>Ad.13</w:t>
      </w:r>
      <w:r w:rsidRPr="00CE068B">
        <w:rPr>
          <w:b/>
          <w:bCs/>
          <w:sz w:val="24"/>
          <w:szCs w:val="24"/>
        </w:rPr>
        <w:tab/>
        <w:t>Információ csere a nemzeti és nemzetközi előírásokban életbe lépett és tervezett előírások tekintetében</w:t>
      </w:r>
    </w:p>
    <w:p w:rsidR="00CE068B" w:rsidRDefault="00CE068B" w:rsidP="00E672C8">
      <w:pPr>
        <w:pStyle w:val="Cm"/>
        <w:jc w:val="both"/>
        <w:outlineLvl w:val="0"/>
        <w:rPr>
          <w:b w:val="0"/>
          <w:szCs w:val="24"/>
        </w:rPr>
      </w:pPr>
    </w:p>
    <w:p w:rsidR="001F21A8" w:rsidRDefault="001F21A8" w:rsidP="00E672C8">
      <w:pPr>
        <w:pStyle w:val="Cm"/>
        <w:jc w:val="both"/>
        <w:outlineLvl w:val="0"/>
        <w:rPr>
          <w:b w:val="0"/>
          <w:szCs w:val="24"/>
        </w:rPr>
      </w:pPr>
      <w:r>
        <w:rPr>
          <w:b w:val="0"/>
          <w:szCs w:val="24"/>
        </w:rPr>
        <w:t>A napirendi pont során Japán mutatta be az országukban jelenleg alkalmazott és a tervezett szabályozásokat.</w:t>
      </w:r>
    </w:p>
    <w:p w:rsidR="007F4B66" w:rsidRDefault="007F4B66" w:rsidP="00E672C8">
      <w:pPr>
        <w:pStyle w:val="Cm"/>
        <w:jc w:val="both"/>
        <w:outlineLvl w:val="0"/>
        <w:rPr>
          <w:b w:val="0"/>
          <w:szCs w:val="24"/>
        </w:rPr>
      </w:pPr>
    </w:p>
    <w:p w:rsidR="00EA0645" w:rsidRPr="001939CC" w:rsidRDefault="00EA0645" w:rsidP="00EA0645">
      <w:pPr>
        <w:jc w:val="both"/>
        <w:rPr>
          <w:bCs/>
          <w:sz w:val="24"/>
          <w:szCs w:val="24"/>
        </w:rPr>
      </w:pPr>
      <w:r w:rsidRPr="0017188F">
        <w:rPr>
          <w:bCs/>
          <w:i/>
          <w:sz w:val="24"/>
          <w:szCs w:val="24"/>
        </w:rPr>
        <w:t>Informális dokumentum</w:t>
      </w:r>
      <w:r w:rsidRPr="0017188F">
        <w:rPr>
          <w:bCs/>
          <w:sz w:val="24"/>
          <w:szCs w:val="24"/>
        </w:rPr>
        <w:t xml:space="preserve">: </w:t>
      </w:r>
      <w:r>
        <w:rPr>
          <w:bCs/>
          <w:sz w:val="24"/>
          <w:szCs w:val="24"/>
        </w:rPr>
        <w:t>GRPE-75-</w:t>
      </w:r>
      <w:proofErr w:type="gramStart"/>
      <w:r>
        <w:rPr>
          <w:bCs/>
          <w:sz w:val="24"/>
          <w:szCs w:val="24"/>
        </w:rPr>
        <w:t>??</w:t>
      </w:r>
      <w:proofErr w:type="gramEnd"/>
    </w:p>
    <w:p w:rsidR="00EA0645" w:rsidRDefault="00EA0645" w:rsidP="00E672C8">
      <w:pPr>
        <w:pStyle w:val="Cm"/>
        <w:jc w:val="both"/>
        <w:outlineLvl w:val="0"/>
        <w:rPr>
          <w:b w:val="0"/>
          <w:szCs w:val="24"/>
        </w:rPr>
      </w:pPr>
    </w:p>
    <w:p w:rsidR="00EA0645" w:rsidRDefault="00EA0645" w:rsidP="00E672C8">
      <w:pPr>
        <w:pStyle w:val="Cm"/>
        <w:jc w:val="both"/>
        <w:outlineLvl w:val="0"/>
        <w:rPr>
          <w:szCs w:val="24"/>
        </w:rPr>
      </w:pPr>
    </w:p>
    <w:p w:rsidR="007F4B66" w:rsidRPr="007F4B66" w:rsidRDefault="007F4B66" w:rsidP="00E672C8">
      <w:pPr>
        <w:pStyle w:val="Cm"/>
        <w:jc w:val="both"/>
        <w:outlineLvl w:val="0"/>
        <w:rPr>
          <w:szCs w:val="24"/>
        </w:rPr>
      </w:pPr>
      <w:r w:rsidRPr="007F4B66">
        <w:rPr>
          <w:szCs w:val="24"/>
        </w:rPr>
        <w:t>Ad. 14 Tisztviselők választása</w:t>
      </w:r>
    </w:p>
    <w:p w:rsidR="007F4B66" w:rsidRDefault="007F4B66" w:rsidP="00E672C8">
      <w:pPr>
        <w:pStyle w:val="Cm"/>
        <w:jc w:val="both"/>
        <w:outlineLvl w:val="0"/>
        <w:rPr>
          <w:b w:val="0"/>
          <w:szCs w:val="24"/>
        </w:rPr>
      </w:pPr>
    </w:p>
    <w:p w:rsidR="007F4B66" w:rsidRPr="00294B8D" w:rsidRDefault="007F4B66" w:rsidP="00E672C8">
      <w:pPr>
        <w:pStyle w:val="Cm"/>
        <w:jc w:val="both"/>
        <w:outlineLvl w:val="0"/>
        <w:rPr>
          <w:szCs w:val="24"/>
        </w:rPr>
      </w:pPr>
      <w:r w:rsidRPr="00294B8D">
        <w:rPr>
          <w:szCs w:val="24"/>
        </w:rPr>
        <w:t xml:space="preserve">A GRPE </w:t>
      </w:r>
      <w:r w:rsidR="00294B8D" w:rsidRPr="00294B8D">
        <w:rPr>
          <w:szCs w:val="24"/>
        </w:rPr>
        <w:t>75</w:t>
      </w:r>
      <w:r w:rsidRPr="00294B8D">
        <w:rPr>
          <w:szCs w:val="24"/>
        </w:rPr>
        <w:t xml:space="preserve">. ülésén a GRPE elnökének </w:t>
      </w:r>
      <w:r w:rsidR="00294B8D" w:rsidRPr="00294B8D">
        <w:rPr>
          <w:szCs w:val="24"/>
        </w:rPr>
        <w:t xml:space="preserve">továbbra is </w:t>
      </w:r>
      <w:r w:rsidRPr="00294B8D">
        <w:rPr>
          <w:szCs w:val="24"/>
        </w:rPr>
        <w:t xml:space="preserve">André </w:t>
      </w:r>
      <w:proofErr w:type="spellStart"/>
      <w:r w:rsidRPr="00294B8D">
        <w:rPr>
          <w:szCs w:val="24"/>
        </w:rPr>
        <w:t>Rijnders</w:t>
      </w:r>
      <w:proofErr w:type="spellEnd"/>
      <w:r w:rsidRPr="00294B8D">
        <w:rPr>
          <w:szCs w:val="24"/>
        </w:rPr>
        <w:t xml:space="preserve"> urat választo</w:t>
      </w:r>
      <w:r w:rsidR="00294B8D" w:rsidRPr="00294B8D">
        <w:rPr>
          <w:szCs w:val="24"/>
        </w:rPr>
        <w:t>t</w:t>
      </w:r>
      <w:r w:rsidRPr="00294B8D">
        <w:rPr>
          <w:szCs w:val="24"/>
        </w:rPr>
        <w:t xml:space="preserve">tuk (Hollandia). Alelnök megválasztására jelölt híján </w:t>
      </w:r>
      <w:r w:rsidR="00294B8D" w:rsidRPr="00294B8D">
        <w:rPr>
          <w:szCs w:val="24"/>
        </w:rPr>
        <w:t>most s</w:t>
      </w:r>
      <w:r w:rsidRPr="00294B8D">
        <w:rPr>
          <w:szCs w:val="24"/>
        </w:rPr>
        <w:t xml:space="preserve">em került sor, ezért </w:t>
      </w:r>
      <w:r w:rsidR="00294B8D" w:rsidRPr="00294B8D">
        <w:rPr>
          <w:szCs w:val="24"/>
        </w:rPr>
        <w:t xml:space="preserve">a következő </w:t>
      </w:r>
      <w:r w:rsidRPr="00294B8D">
        <w:rPr>
          <w:szCs w:val="24"/>
        </w:rPr>
        <w:t xml:space="preserve">ülésen </w:t>
      </w:r>
      <w:r w:rsidR="00294B8D" w:rsidRPr="00294B8D">
        <w:rPr>
          <w:szCs w:val="24"/>
        </w:rPr>
        <w:t xml:space="preserve">kerül rá sor, a GRPE várja a jelölteket az </w:t>
      </w:r>
      <w:r w:rsidR="0024754F" w:rsidRPr="00294B8D">
        <w:rPr>
          <w:szCs w:val="24"/>
        </w:rPr>
        <w:t>alelnök</w:t>
      </w:r>
      <w:r w:rsidR="00294B8D" w:rsidRPr="00294B8D">
        <w:rPr>
          <w:szCs w:val="24"/>
        </w:rPr>
        <w:t>i pozícióra</w:t>
      </w:r>
      <w:r w:rsidRPr="00294B8D">
        <w:rPr>
          <w:szCs w:val="24"/>
        </w:rPr>
        <w:t xml:space="preserve">. </w:t>
      </w:r>
    </w:p>
    <w:p w:rsidR="007F4B66" w:rsidRDefault="007F4B66" w:rsidP="00E672C8">
      <w:pPr>
        <w:pStyle w:val="Cm"/>
        <w:jc w:val="both"/>
        <w:outlineLvl w:val="0"/>
        <w:rPr>
          <w:b w:val="0"/>
          <w:szCs w:val="24"/>
        </w:rPr>
      </w:pPr>
    </w:p>
    <w:p w:rsidR="00EA0645" w:rsidRDefault="00EA0645" w:rsidP="00294B8D">
      <w:pPr>
        <w:jc w:val="both"/>
        <w:outlineLvl w:val="0"/>
        <w:rPr>
          <w:bCs/>
          <w:i/>
          <w:sz w:val="24"/>
          <w:szCs w:val="24"/>
        </w:rPr>
      </w:pPr>
    </w:p>
    <w:p w:rsidR="00EA0645" w:rsidRDefault="00EA0645" w:rsidP="00294B8D">
      <w:pPr>
        <w:jc w:val="both"/>
        <w:outlineLvl w:val="0"/>
        <w:rPr>
          <w:bCs/>
          <w:i/>
          <w:sz w:val="24"/>
          <w:szCs w:val="24"/>
        </w:rPr>
      </w:pPr>
    </w:p>
    <w:p w:rsidR="00EA0645" w:rsidRDefault="00EA0645" w:rsidP="00294B8D">
      <w:pPr>
        <w:jc w:val="both"/>
        <w:outlineLvl w:val="0"/>
        <w:rPr>
          <w:bCs/>
          <w:i/>
          <w:sz w:val="24"/>
          <w:szCs w:val="24"/>
        </w:rPr>
      </w:pPr>
    </w:p>
    <w:p w:rsidR="00294B8D" w:rsidRPr="00294B8D" w:rsidRDefault="00294B8D" w:rsidP="00294B8D">
      <w:pPr>
        <w:jc w:val="both"/>
        <w:outlineLvl w:val="0"/>
        <w:rPr>
          <w:bCs/>
          <w:i/>
          <w:sz w:val="24"/>
          <w:szCs w:val="24"/>
        </w:rPr>
      </w:pPr>
      <w:r w:rsidRPr="00294B8D">
        <w:rPr>
          <w:bCs/>
          <w:i/>
          <w:sz w:val="24"/>
          <w:szCs w:val="24"/>
        </w:rPr>
        <w:lastRenderedPageBreak/>
        <w:t>Információk a következő üléssel kapcsolatban</w:t>
      </w:r>
    </w:p>
    <w:p w:rsidR="00294B8D" w:rsidRDefault="00294B8D" w:rsidP="00294B8D">
      <w:pPr>
        <w:jc w:val="both"/>
        <w:outlineLvl w:val="0"/>
        <w:rPr>
          <w:bCs/>
          <w:sz w:val="24"/>
          <w:szCs w:val="24"/>
        </w:rPr>
      </w:pPr>
    </w:p>
    <w:p w:rsidR="00294B8D" w:rsidRDefault="00294B8D" w:rsidP="00294B8D">
      <w:pPr>
        <w:jc w:val="both"/>
        <w:outlineLvl w:val="0"/>
        <w:rPr>
          <w:bCs/>
          <w:sz w:val="24"/>
          <w:szCs w:val="24"/>
        </w:rPr>
      </w:pPr>
      <w:r>
        <w:rPr>
          <w:bCs/>
          <w:sz w:val="24"/>
          <w:szCs w:val="24"/>
        </w:rPr>
        <w:t>A 2018. januári 76. GRPE ülés a következőképpen alakul:</w:t>
      </w:r>
    </w:p>
    <w:p w:rsidR="00294B8D" w:rsidRPr="00766982" w:rsidRDefault="00294B8D" w:rsidP="00565544">
      <w:pPr>
        <w:pStyle w:val="Listaszerbekezds"/>
        <w:numPr>
          <w:ilvl w:val="0"/>
          <w:numId w:val="9"/>
        </w:numPr>
        <w:jc w:val="both"/>
        <w:outlineLvl w:val="0"/>
        <w:rPr>
          <w:bCs/>
          <w:sz w:val="24"/>
          <w:szCs w:val="24"/>
        </w:rPr>
      </w:pPr>
      <w:r w:rsidRPr="00766982">
        <w:rPr>
          <w:bCs/>
          <w:sz w:val="24"/>
          <w:szCs w:val="24"/>
        </w:rPr>
        <w:t>Hétfő délelőtt semmi délután EVE</w:t>
      </w:r>
    </w:p>
    <w:p w:rsidR="00294B8D" w:rsidRPr="00766982" w:rsidRDefault="00294B8D" w:rsidP="00565544">
      <w:pPr>
        <w:pStyle w:val="Listaszerbekezds"/>
        <w:numPr>
          <w:ilvl w:val="0"/>
          <w:numId w:val="9"/>
        </w:numPr>
        <w:jc w:val="both"/>
        <w:outlineLvl w:val="0"/>
        <w:rPr>
          <w:bCs/>
          <w:sz w:val="24"/>
          <w:szCs w:val="24"/>
        </w:rPr>
      </w:pPr>
      <w:r w:rsidRPr="00766982">
        <w:rPr>
          <w:bCs/>
          <w:sz w:val="24"/>
          <w:szCs w:val="24"/>
        </w:rPr>
        <w:t>Kedd egész nap WLTP</w:t>
      </w:r>
    </w:p>
    <w:p w:rsidR="00294B8D" w:rsidRPr="00766982" w:rsidRDefault="00294B8D" w:rsidP="00565544">
      <w:pPr>
        <w:pStyle w:val="Listaszerbekezds"/>
        <w:numPr>
          <w:ilvl w:val="0"/>
          <w:numId w:val="9"/>
        </w:numPr>
        <w:jc w:val="both"/>
        <w:outlineLvl w:val="0"/>
        <w:rPr>
          <w:bCs/>
          <w:sz w:val="24"/>
          <w:szCs w:val="24"/>
        </w:rPr>
      </w:pPr>
      <w:r w:rsidRPr="00766982">
        <w:rPr>
          <w:bCs/>
          <w:sz w:val="24"/>
          <w:szCs w:val="24"/>
        </w:rPr>
        <w:t>Szerda egész nap EPPR délelőtt PMP délután VIAQ</w:t>
      </w:r>
    </w:p>
    <w:p w:rsidR="00294B8D" w:rsidRPr="00766982" w:rsidRDefault="00294B8D" w:rsidP="00565544">
      <w:pPr>
        <w:pStyle w:val="Listaszerbekezds"/>
        <w:numPr>
          <w:ilvl w:val="0"/>
          <w:numId w:val="9"/>
        </w:numPr>
        <w:jc w:val="both"/>
        <w:outlineLvl w:val="0"/>
        <w:rPr>
          <w:bCs/>
          <w:sz w:val="24"/>
          <w:szCs w:val="24"/>
        </w:rPr>
      </w:pPr>
      <w:r w:rsidRPr="00766982">
        <w:rPr>
          <w:bCs/>
          <w:sz w:val="24"/>
          <w:szCs w:val="24"/>
        </w:rPr>
        <w:t>Csütörtök – péntek plenáris ülés</w:t>
      </w:r>
    </w:p>
    <w:p w:rsidR="008376E9" w:rsidRDefault="008376E9" w:rsidP="00E672C8">
      <w:pPr>
        <w:pStyle w:val="Cm"/>
        <w:jc w:val="both"/>
        <w:outlineLvl w:val="0"/>
        <w:rPr>
          <w:b w:val="0"/>
          <w:szCs w:val="24"/>
        </w:rPr>
      </w:pPr>
    </w:p>
    <w:p w:rsidR="008376E9" w:rsidRDefault="008376E9" w:rsidP="00E672C8">
      <w:pPr>
        <w:pStyle w:val="Cm"/>
        <w:jc w:val="both"/>
        <w:outlineLvl w:val="0"/>
        <w:rPr>
          <w:b w:val="0"/>
          <w:szCs w:val="24"/>
        </w:rPr>
      </w:pPr>
    </w:p>
    <w:p w:rsidR="00C76E82" w:rsidRDefault="00C76E82" w:rsidP="00E672C8">
      <w:pPr>
        <w:pStyle w:val="Cm"/>
        <w:jc w:val="both"/>
        <w:outlineLvl w:val="0"/>
        <w:rPr>
          <w:b w:val="0"/>
          <w:szCs w:val="24"/>
        </w:rPr>
      </w:pPr>
      <w:r>
        <w:rPr>
          <w:b w:val="0"/>
          <w:szCs w:val="24"/>
        </w:rPr>
        <w:t>A</w:t>
      </w:r>
      <w:r w:rsidR="003E5374">
        <w:rPr>
          <w:b w:val="0"/>
          <w:szCs w:val="24"/>
        </w:rPr>
        <w:t xml:space="preserve"> </w:t>
      </w:r>
      <w:r w:rsidR="00294B8D">
        <w:rPr>
          <w:b w:val="0"/>
          <w:szCs w:val="24"/>
        </w:rPr>
        <w:t>beszámoló jelentésben</w:t>
      </w:r>
      <w:r w:rsidRPr="00AB22AE">
        <w:rPr>
          <w:b w:val="0"/>
          <w:szCs w:val="24"/>
        </w:rPr>
        <w:t xml:space="preserve"> említett </w:t>
      </w:r>
      <w:r>
        <w:rPr>
          <w:b w:val="0"/>
          <w:szCs w:val="24"/>
        </w:rPr>
        <w:t>dokumentumok</w:t>
      </w:r>
      <w:r w:rsidRPr="00AB22AE">
        <w:rPr>
          <w:b w:val="0"/>
          <w:szCs w:val="24"/>
        </w:rPr>
        <w:t xml:space="preserve"> a</w:t>
      </w:r>
      <w:r w:rsidR="00186DCE">
        <w:rPr>
          <w:b w:val="0"/>
          <w:szCs w:val="24"/>
        </w:rPr>
        <w:t xml:space="preserve"> vonatkozó munkaanyag </w:t>
      </w:r>
      <w:r w:rsidR="00294B8D">
        <w:rPr>
          <w:b w:val="0"/>
          <w:szCs w:val="24"/>
        </w:rPr>
        <w:t xml:space="preserve">és informális dokumentum </w:t>
      </w:r>
      <w:r w:rsidR="00186DCE">
        <w:rPr>
          <w:b w:val="0"/>
          <w:szCs w:val="24"/>
        </w:rPr>
        <w:t xml:space="preserve">számokra kattintva, </w:t>
      </w:r>
      <w:r w:rsidR="000E307B">
        <w:rPr>
          <w:b w:val="0"/>
          <w:szCs w:val="24"/>
        </w:rPr>
        <w:t xml:space="preserve">valamint </w:t>
      </w:r>
      <w:r w:rsidR="00186DCE">
        <w:rPr>
          <w:b w:val="0"/>
          <w:szCs w:val="24"/>
        </w:rPr>
        <w:t>a</w:t>
      </w:r>
      <w:r w:rsidRPr="00AB22AE">
        <w:rPr>
          <w:b w:val="0"/>
          <w:szCs w:val="24"/>
        </w:rPr>
        <w:t xml:space="preserve">z alábbi </w:t>
      </w:r>
      <w:r w:rsidR="00186DCE">
        <w:rPr>
          <w:b w:val="0"/>
          <w:szCs w:val="24"/>
        </w:rPr>
        <w:t>hivatkozásokon érhetők el</w:t>
      </w:r>
      <w:r w:rsidRPr="00AB22AE">
        <w:rPr>
          <w:b w:val="0"/>
          <w:szCs w:val="24"/>
        </w:rPr>
        <w:t>:</w:t>
      </w:r>
    </w:p>
    <w:p w:rsidR="00C76E82" w:rsidRDefault="00C76E82" w:rsidP="009D12F1">
      <w:pPr>
        <w:pStyle w:val="Cm"/>
        <w:jc w:val="both"/>
        <w:outlineLvl w:val="0"/>
        <w:rPr>
          <w:b w:val="0"/>
          <w:i/>
        </w:rPr>
      </w:pPr>
    </w:p>
    <w:p w:rsidR="00C76E82" w:rsidRPr="000E307B" w:rsidRDefault="000E307B" w:rsidP="009D12F1">
      <w:pPr>
        <w:pStyle w:val="Cm"/>
        <w:jc w:val="both"/>
        <w:outlineLvl w:val="0"/>
        <w:rPr>
          <w:rStyle w:val="Hiperhivatkozs"/>
          <w:b w:val="0"/>
          <w:i/>
        </w:rPr>
      </w:pPr>
      <w:r>
        <w:rPr>
          <w:b w:val="0"/>
          <w:i/>
        </w:rPr>
        <w:fldChar w:fldCharType="begin"/>
      </w:r>
      <w:r w:rsidR="00861A2D">
        <w:rPr>
          <w:b w:val="0"/>
          <w:i/>
        </w:rPr>
        <w:instrText>HYPERLINK "http://www.unece.org/trans/main/wp29/wp29wgs/wp29grpe/grpedoc_2017.html"</w:instrText>
      </w:r>
      <w:r>
        <w:rPr>
          <w:b w:val="0"/>
          <w:i/>
        </w:rPr>
        <w:fldChar w:fldCharType="separate"/>
      </w:r>
      <w:r w:rsidR="00C76E82" w:rsidRPr="000E307B">
        <w:rPr>
          <w:rStyle w:val="Hiperhivatkozs"/>
          <w:b w:val="0"/>
          <w:i/>
        </w:rPr>
        <w:t>Munkaanyagok</w:t>
      </w:r>
    </w:p>
    <w:p w:rsidR="00186DCE" w:rsidRDefault="000E307B" w:rsidP="009D12F1">
      <w:pPr>
        <w:pStyle w:val="Cm"/>
        <w:jc w:val="both"/>
        <w:outlineLvl w:val="0"/>
      </w:pPr>
      <w:r>
        <w:rPr>
          <w:b w:val="0"/>
          <w:i/>
        </w:rPr>
        <w:fldChar w:fldCharType="end"/>
      </w:r>
    </w:p>
    <w:p w:rsidR="00C76E82" w:rsidRPr="000E307B" w:rsidRDefault="000E307B" w:rsidP="009D12F1">
      <w:pPr>
        <w:pStyle w:val="Cm"/>
        <w:jc w:val="both"/>
        <w:outlineLvl w:val="0"/>
        <w:rPr>
          <w:rStyle w:val="Hiperhivatkozs"/>
          <w:b w:val="0"/>
          <w:i/>
        </w:rPr>
      </w:pPr>
      <w:r>
        <w:rPr>
          <w:b w:val="0"/>
          <w:i/>
        </w:rPr>
        <w:fldChar w:fldCharType="begin"/>
      </w:r>
      <w:r w:rsidR="008376E9">
        <w:rPr>
          <w:b w:val="0"/>
          <w:i/>
        </w:rPr>
        <w:instrText>HYPERLINK "http://www.unece.org/trans/main/wp29/wp29wgs/wp29grpe/grpeinf75.html"</w:instrText>
      </w:r>
      <w:r>
        <w:rPr>
          <w:b w:val="0"/>
          <w:i/>
        </w:rPr>
        <w:fldChar w:fldCharType="separate"/>
      </w:r>
      <w:r w:rsidR="00C76E82" w:rsidRPr="000E307B">
        <w:rPr>
          <w:rStyle w:val="Hiperhivatkozs"/>
          <w:b w:val="0"/>
          <w:i/>
        </w:rPr>
        <w:t>Informális dokumentumok</w:t>
      </w:r>
    </w:p>
    <w:p w:rsidR="00C76E82" w:rsidRPr="009D12F1" w:rsidRDefault="000E307B" w:rsidP="009D12F1">
      <w:pPr>
        <w:pStyle w:val="Cm"/>
        <w:jc w:val="both"/>
        <w:outlineLvl w:val="0"/>
        <w:rPr>
          <w:b w:val="0"/>
          <w:i/>
        </w:rPr>
      </w:pPr>
      <w:r>
        <w:rPr>
          <w:b w:val="0"/>
          <w:i/>
        </w:rPr>
        <w:fldChar w:fldCharType="end"/>
      </w:r>
    </w:p>
    <w:p w:rsidR="00861A2D" w:rsidRDefault="00861A2D" w:rsidP="006A2E45">
      <w:pPr>
        <w:jc w:val="both"/>
        <w:outlineLvl w:val="0"/>
        <w:rPr>
          <w:bCs/>
          <w:sz w:val="24"/>
          <w:szCs w:val="24"/>
        </w:rPr>
      </w:pPr>
    </w:p>
    <w:p w:rsidR="00C76E82" w:rsidRPr="00590E6A" w:rsidRDefault="00C76E82" w:rsidP="006A2E45">
      <w:pPr>
        <w:jc w:val="both"/>
        <w:outlineLvl w:val="0"/>
        <w:rPr>
          <w:bCs/>
          <w:sz w:val="24"/>
          <w:szCs w:val="24"/>
          <w:highlight w:val="yellow"/>
        </w:rPr>
      </w:pPr>
      <w:r w:rsidRPr="00590E6A">
        <w:rPr>
          <w:bCs/>
          <w:sz w:val="24"/>
          <w:szCs w:val="24"/>
        </w:rPr>
        <w:t>Budapest, 201</w:t>
      </w:r>
      <w:r w:rsidR="00861A2D">
        <w:rPr>
          <w:bCs/>
          <w:sz w:val="24"/>
          <w:szCs w:val="24"/>
        </w:rPr>
        <w:t>7</w:t>
      </w:r>
      <w:r>
        <w:rPr>
          <w:bCs/>
          <w:sz w:val="24"/>
          <w:szCs w:val="24"/>
        </w:rPr>
        <w:t xml:space="preserve">. </w:t>
      </w:r>
      <w:r w:rsidR="00294B8D">
        <w:rPr>
          <w:bCs/>
          <w:sz w:val="24"/>
          <w:szCs w:val="24"/>
        </w:rPr>
        <w:t>június</w:t>
      </w:r>
      <w:r w:rsidR="009D6BD4">
        <w:rPr>
          <w:bCs/>
          <w:sz w:val="24"/>
          <w:szCs w:val="24"/>
        </w:rPr>
        <w:t xml:space="preserve"> </w:t>
      </w:r>
      <w:r w:rsidR="00294B8D">
        <w:rPr>
          <w:bCs/>
          <w:sz w:val="24"/>
          <w:szCs w:val="24"/>
        </w:rPr>
        <w:t>1</w:t>
      </w:r>
      <w:r w:rsidR="009D6BD4">
        <w:rPr>
          <w:bCs/>
          <w:sz w:val="24"/>
          <w:szCs w:val="24"/>
        </w:rPr>
        <w:t>8</w:t>
      </w:r>
      <w:r>
        <w:rPr>
          <w:bCs/>
          <w:sz w:val="24"/>
          <w:szCs w:val="24"/>
        </w:rPr>
        <w:t>.</w:t>
      </w:r>
    </w:p>
    <w:p w:rsidR="00C76E82" w:rsidRDefault="00C76E82" w:rsidP="00E672C8">
      <w:pPr>
        <w:jc w:val="both"/>
        <w:outlineLvl w:val="0"/>
        <w:rPr>
          <w:bCs/>
          <w:sz w:val="24"/>
          <w:szCs w:val="24"/>
        </w:rPr>
      </w:pPr>
    </w:p>
    <w:p w:rsidR="00861A2D" w:rsidRDefault="00861A2D" w:rsidP="00E672C8">
      <w:pPr>
        <w:jc w:val="both"/>
        <w:outlineLvl w:val="0"/>
        <w:rPr>
          <w:bCs/>
          <w:sz w:val="24"/>
          <w:szCs w:val="24"/>
        </w:rPr>
      </w:pPr>
    </w:p>
    <w:p w:rsidR="00C76E82" w:rsidRPr="00590E6A" w:rsidRDefault="00C76E82" w:rsidP="00E672C8">
      <w:pPr>
        <w:jc w:val="both"/>
        <w:outlineLvl w:val="0"/>
        <w:rPr>
          <w:bCs/>
          <w:sz w:val="24"/>
          <w:szCs w:val="24"/>
        </w:rPr>
      </w:pPr>
      <w:r w:rsidRPr="00590E6A">
        <w:rPr>
          <w:bCs/>
          <w:sz w:val="24"/>
          <w:szCs w:val="24"/>
        </w:rPr>
        <w:t>Összeállította: Uhlik Krisztián</w:t>
      </w:r>
    </w:p>
    <w:sectPr w:rsidR="00C76E82" w:rsidRPr="00590E6A" w:rsidSect="00D76C36">
      <w:headerReference w:type="even" r:id="rId57"/>
      <w:headerReference w:type="default" r:id="rId58"/>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C0" w:rsidRDefault="00757AC0">
      <w:r>
        <w:separator/>
      </w:r>
    </w:p>
  </w:endnote>
  <w:endnote w:type="continuationSeparator" w:id="0">
    <w:p w:rsidR="00757AC0" w:rsidRDefault="0075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C0" w:rsidRDefault="00757AC0">
      <w:r>
        <w:separator/>
      </w:r>
    </w:p>
  </w:footnote>
  <w:footnote w:type="continuationSeparator" w:id="0">
    <w:p w:rsidR="00757AC0" w:rsidRDefault="00757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8B" w:rsidRDefault="00CE068B" w:rsidP="00EC22E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w:t>
    </w:r>
    <w:r>
      <w:rPr>
        <w:rStyle w:val="Oldalszm"/>
      </w:rPr>
      <w:fldChar w:fldCharType="end"/>
    </w:r>
  </w:p>
  <w:p w:rsidR="00CE068B" w:rsidRDefault="00CE068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8B" w:rsidRDefault="00CE068B" w:rsidP="00EC22E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A0645">
      <w:rPr>
        <w:rStyle w:val="Oldalszm"/>
        <w:noProof/>
      </w:rPr>
      <w:t>11</w:t>
    </w:r>
    <w:r>
      <w:rPr>
        <w:rStyle w:val="Oldalszm"/>
      </w:rPr>
      <w:fldChar w:fldCharType="end"/>
    </w:r>
  </w:p>
  <w:p w:rsidR="00CE068B" w:rsidRDefault="00CE068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480B"/>
    <w:multiLevelType w:val="hybridMultilevel"/>
    <w:tmpl w:val="45845FF0"/>
    <w:lvl w:ilvl="0" w:tplc="48CC1F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80356C0"/>
    <w:multiLevelType w:val="hybridMultilevel"/>
    <w:tmpl w:val="9BCC85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A7A7D37"/>
    <w:multiLevelType w:val="multilevel"/>
    <w:tmpl w:val="B6EE3A62"/>
    <w:lvl w:ilvl="0">
      <w:start w:val="15"/>
      <w:numFmt w:val="decimal"/>
      <w:lvlText w:val="%1.)"/>
      <w:lvlJc w:val="left"/>
      <w:pPr>
        <w:tabs>
          <w:tab w:val="num" w:pos="502"/>
        </w:tabs>
        <w:ind w:left="502" w:hanging="360"/>
      </w:pPr>
      <w:rPr>
        <w:rFonts w:cs="Times New Roman" w:hint="default"/>
        <w:i w:val="0"/>
      </w:rPr>
    </w:lvl>
    <w:lvl w:ilvl="1">
      <w:start w:val="2"/>
      <w:numFmt w:val="lowerLetter"/>
      <w:lvlText w:val="%2.)"/>
      <w:lvlJc w:val="left"/>
      <w:pPr>
        <w:tabs>
          <w:tab w:val="num" w:pos="928"/>
        </w:tabs>
        <w:ind w:left="928" w:hanging="36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2FED5128"/>
    <w:multiLevelType w:val="multilevel"/>
    <w:tmpl w:val="E37E1182"/>
    <w:lvl w:ilvl="0">
      <w:start w:val="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rPr>
    </w:lvl>
    <w:lvl w:ilvl="2">
      <w:start w:val="1"/>
      <w:numFmt w:val="none"/>
      <w:lvlText w:val="b.)"/>
      <w:lvlJc w:val="left"/>
      <w:pPr>
        <w:tabs>
          <w:tab w:val="num" w:pos="720"/>
        </w:tabs>
        <w:ind w:left="720" w:hanging="36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384F6346"/>
    <w:multiLevelType w:val="hybridMultilevel"/>
    <w:tmpl w:val="0CA8C702"/>
    <w:lvl w:ilvl="0" w:tplc="3F32BD26">
      <w:start w:val="1"/>
      <w:numFmt w:val="lowerLetter"/>
      <w:lvlText w:val="%1)"/>
      <w:lvlJc w:val="left"/>
      <w:pPr>
        <w:ind w:left="1065" w:hanging="7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3E4C1803"/>
    <w:multiLevelType w:val="hybridMultilevel"/>
    <w:tmpl w:val="9F2023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2F50C9C"/>
    <w:multiLevelType w:val="hybridMultilevel"/>
    <w:tmpl w:val="EB28F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D08715A"/>
    <w:multiLevelType w:val="hybridMultilevel"/>
    <w:tmpl w:val="8F5403C0"/>
    <w:lvl w:ilvl="0" w:tplc="48CC1F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D631F93"/>
    <w:multiLevelType w:val="multilevel"/>
    <w:tmpl w:val="EB6AE1FC"/>
    <w:lvl w:ilvl="0">
      <w:start w:val="1"/>
      <w:numFmt w:val="decimal"/>
      <w:lvlText w:val="%1.)"/>
      <w:lvlJc w:val="left"/>
      <w:pPr>
        <w:tabs>
          <w:tab w:val="num" w:pos="502"/>
        </w:tabs>
        <w:ind w:left="502" w:hanging="360"/>
      </w:pPr>
      <w:rPr>
        <w:rFonts w:cs="Times New Roman" w:hint="default"/>
        <w:i w:val="0"/>
      </w:rPr>
    </w:lvl>
    <w:lvl w:ilvl="1">
      <w:start w:val="1"/>
      <w:numFmt w:val="lowerLetter"/>
      <w:lvlText w:val="%2.)"/>
      <w:lvlJc w:val="left"/>
      <w:pPr>
        <w:tabs>
          <w:tab w:val="num" w:pos="928"/>
        </w:tabs>
        <w:ind w:left="928" w:hanging="36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8"/>
  </w:num>
  <w:num w:numId="2">
    <w:abstractNumId w:val="3"/>
  </w:num>
  <w:num w:numId="3">
    <w:abstractNumId w:val="4"/>
  </w:num>
  <w:num w:numId="4">
    <w:abstractNumId w:val="5"/>
  </w:num>
  <w:num w:numId="5">
    <w:abstractNumId w:val="1"/>
  </w:num>
  <w:num w:numId="6">
    <w:abstractNumId w:val="2"/>
  </w:num>
  <w:num w:numId="7">
    <w:abstractNumId w:val="6"/>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D2"/>
    <w:rsid w:val="000007A6"/>
    <w:rsid w:val="0000233B"/>
    <w:rsid w:val="00003216"/>
    <w:rsid w:val="0000382A"/>
    <w:rsid w:val="00003A51"/>
    <w:rsid w:val="00003EDA"/>
    <w:rsid w:val="00011013"/>
    <w:rsid w:val="00011ADE"/>
    <w:rsid w:val="00016208"/>
    <w:rsid w:val="000163AF"/>
    <w:rsid w:val="00017481"/>
    <w:rsid w:val="000220B5"/>
    <w:rsid w:val="00022D9A"/>
    <w:rsid w:val="00024C1C"/>
    <w:rsid w:val="00025D15"/>
    <w:rsid w:val="00025F0B"/>
    <w:rsid w:val="000277E9"/>
    <w:rsid w:val="00044570"/>
    <w:rsid w:val="00046C8B"/>
    <w:rsid w:val="000573A1"/>
    <w:rsid w:val="000608D2"/>
    <w:rsid w:val="0006190D"/>
    <w:rsid w:val="000637E3"/>
    <w:rsid w:val="00063D1C"/>
    <w:rsid w:val="00064E5C"/>
    <w:rsid w:val="000656EF"/>
    <w:rsid w:val="00067149"/>
    <w:rsid w:val="0006766E"/>
    <w:rsid w:val="00073158"/>
    <w:rsid w:val="00076966"/>
    <w:rsid w:val="00077469"/>
    <w:rsid w:val="00082DEB"/>
    <w:rsid w:val="00086BF9"/>
    <w:rsid w:val="000915A8"/>
    <w:rsid w:val="00096999"/>
    <w:rsid w:val="000A190F"/>
    <w:rsid w:val="000A4A16"/>
    <w:rsid w:val="000A51D1"/>
    <w:rsid w:val="000A6F48"/>
    <w:rsid w:val="000B4C1E"/>
    <w:rsid w:val="000C1C0A"/>
    <w:rsid w:val="000C1D7A"/>
    <w:rsid w:val="000C7798"/>
    <w:rsid w:val="000D0B29"/>
    <w:rsid w:val="000D165E"/>
    <w:rsid w:val="000D1E73"/>
    <w:rsid w:val="000D38A0"/>
    <w:rsid w:val="000D3B58"/>
    <w:rsid w:val="000D3BF7"/>
    <w:rsid w:val="000D46FC"/>
    <w:rsid w:val="000D47C5"/>
    <w:rsid w:val="000D6673"/>
    <w:rsid w:val="000D6CCC"/>
    <w:rsid w:val="000D712D"/>
    <w:rsid w:val="000E1C81"/>
    <w:rsid w:val="000E2B48"/>
    <w:rsid w:val="000E307B"/>
    <w:rsid w:val="000E3421"/>
    <w:rsid w:val="000E5E71"/>
    <w:rsid w:val="000F1002"/>
    <w:rsid w:val="000F1D03"/>
    <w:rsid w:val="000F1FEB"/>
    <w:rsid w:val="000F3E9A"/>
    <w:rsid w:val="000F61B6"/>
    <w:rsid w:val="000F6222"/>
    <w:rsid w:val="00100F5C"/>
    <w:rsid w:val="00103C10"/>
    <w:rsid w:val="00103E7A"/>
    <w:rsid w:val="00106902"/>
    <w:rsid w:val="00110BC1"/>
    <w:rsid w:val="00110D46"/>
    <w:rsid w:val="00111BA0"/>
    <w:rsid w:val="0011248E"/>
    <w:rsid w:val="0011392C"/>
    <w:rsid w:val="00115B85"/>
    <w:rsid w:val="00115D7E"/>
    <w:rsid w:val="00116208"/>
    <w:rsid w:val="001173C0"/>
    <w:rsid w:val="00117AEA"/>
    <w:rsid w:val="0012018C"/>
    <w:rsid w:val="00123590"/>
    <w:rsid w:val="0012637E"/>
    <w:rsid w:val="001308EB"/>
    <w:rsid w:val="00131962"/>
    <w:rsid w:val="00136159"/>
    <w:rsid w:val="00140063"/>
    <w:rsid w:val="001408A0"/>
    <w:rsid w:val="00142B29"/>
    <w:rsid w:val="00144B41"/>
    <w:rsid w:val="001470E6"/>
    <w:rsid w:val="00150849"/>
    <w:rsid w:val="00150FBF"/>
    <w:rsid w:val="00151081"/>
    <w:rsid w:val="00151C3B"/>
    <w:rsid w:val="00154743"/>
    <w:rsid w:val="00171677"/>
    <w:rsid w:val="0017188F"/>
    <w:rsid w:val="00173B1E"/>
    <w:rsid w:val="0017439A"/>
    <w:rsid w:val="001749F0"/>
    <w:rsid w:val="00180B8F"/>
    <w:rsid w:val="00184E22"/>
    <w:rsid w:val="00185428"/>
    <w:rsid w:val="00186DCE"/>
    <w:rsid w:val="001937DB"/>
    <w:rsid w:val="001939CC"/>
    <w:rsid w:val="0019532D"/>
    <w:rsid w:val="001967D6"/>
    <w:rsid w:val="00197135"/>
    <w:rsid w:val="00197E37"/>
    <w:rsid w:val="001A0D5F"/>
    <w:rsid w:val="001A351F"/>
    <w:rsid w:val="001A3B64"/>
    <w:rsid w:val="001A5C3D"/>
    <w:rsid w:val="001A747E"/>
    <w:rsid w:val="001B136C"/>
    <w:rsid w:val="001B38D4"/>
    <w:rsid w:val="001B3D18"/>
    <w:rsid w:val="001B65C1"/>
    <w:rsid w:val="001B69D8"/>
    <w:rsid w:val="001B6EEC"/>
    <w:rsid w:val="001C12D2"/>
    <w:rsid w:val="001C2210"/>
    <w:rsid w:val="001C432B"/>
    <w:rsid w:val="001C6CA5"/>
    <w:rsid w:val="001C7D54"/>
    <w:rsid w:val="001D19A4"/>
    <w:rsid w:val="001D2C5C"/>
    <w:rsid w:val="001D4BB2"/>
    <w:rsid w:val="001D6A09"/>
    <w:rsid w:val="001E1D6F"/>
    <w:rsid w:val="001E1EA5"/>
    <w:rsid w:val="001E532E"/>
    <w:rsid w:val="001E5D36"/>
    <w:rsid w:val="001F21A8"/>
    <w:rsid w:val="001F4952"/>
    <w:rsid w:val="001F4D50"/>
    <w:rsid w:val="001F5485"/>
    <w:rsid w:val="001F5BCD"/>
    <w:rsid w:val="001F5D05"/>
    <w:rsid w:val="001F719B"/>
    <w:rsid w:val="002009EC"/>
    <w:rsid w:val="00200DDA"/>
    <w:rsid w:val="00203C54"/>
    <w:rsid w:val="00204AEC"/>
    <w:rsid w:val="00206A79"/>
    <w:rsid w:val="002113CB"/>
    <w:rsid w:val="00214C85"/>
    <w:rsid w:val="00215D0C"/>
    <w:rsid w:val="0022206D"/>
    <w:rsid w:val="00224446"/>
    <w:rsid w:val="00225969"/>
    <w:rsid w:val="00226D8D"/>
    <w:rsid w:val="002329D9"/>
    <w:rsid w:val="00240BFA"/>
    <w:rsid w:val="00240C75"/>
    <w:rsid w:val="00241AB6"/>
    <w:rsid w:val="0024325C"/>
    <w:rsid w:val="00244612"/>
    <w:rsid w:val="002457CA"/>
    <w:rsid w:val="00245C52"/>
    <w:rsid w:val="00246A6D"/>
    <w:rsid w:val="0024736B"/>
    <w:rsid w:val="002474B4"/>
    <w:rsid w:val="0024754F"/>
    <w:rsid w:val="00247609"/>
    <w:rsid w:val="00253B21"/>
    <w:rsid w:val="00255526"/>
    <w:rsid w:val="002573A5"/>
    <w:rsid w:val="00260F53"/>
    <w:rsid w:val="00261EEE"/>
    <w:rsid w:val="00271B9A"/>
    <w:rsid w:val="0027528A"/>
    <w:rsid w:val="00276729"/>
    <w:rsid w:val="00277F8F"/>
    <w:rsid w:val="0028018E"/>
    <w:rsid w:val="00292C05"/>
    <w:rsid w:val="00292FC1"/>
    <w:rsid w:val="0029457B"/>
    <w:rsid w:val="00294B8D"/>
    <w:rsid w:val="002962A2"/>
    <w:rsid w:val="00296F08"/>
    <w:rsid w:val="002A1A30"/>
    <w:rsid w:val="002A2176"/>
    <w:rsid w:val="002A72CE"/>
    <w:rsid w:val="002B04D1"/>
    <w:rsid w:val="002B13FB"/>
    <w:rsid w:val="002B2062"/>
    <w:rsid w:val="002B3205"/>
    <w:rsid w:val="002B4161"/>
    <w:rsid w:val="002B49B6"/>
    <w:rsid w:val="002B792D"/>
    <w:rsid w:val="002C008A"/>
    <w:rsid w:val="002C40A0"/>
    <w:rsid w:val="002C6C5E"/>
    <w:rsid w:val="002C6CF0"/>
    <w:rsid w:val="002C76E7"/>
    <w:rsid w:val="002D5A62"/>
    <w:rsid w:val="002D7173"/>
    <w:rsid w:val="002E1BBA"/>
    <w:rsid w:val="002E44CD"/>
    <w:rsid w:val="002E524B"/>
    <w:rsid w:val="002F3A5B"/>
    <w:rsid w:val="002F5FC5"/>
    <w:rsid w:val="002F72E9"/>
    <w:rsid w:val="0030186C"/>
    <w:rsid w:val="00304BB3"/>
    <w:rsid w:val="00305562"/>
    <w:rsid w:val="00306497"/>
    <w:rsid w:val="003078E6"/>
    <w:rsid w:val="00312F35"/>
    <w:rsid w:val="0031328F"/>
    <w:rsid w:val="00315502"/>
    <w:rsid w:val="00317D12"/>
    <w:rsid w:val="00322BF2"/>
    <w:rsid w:val="00325F9C"/>
    <w:rsid w:val="0032713B"/>
    <w:rsid w:val="0033084A"/>
    <w:rsid w:val="00332ED2"/>
    <w:rsid w:val="003369FD"/>
    <w:rsid w:val="00336BDD"/>
    <w:rsid w:val="003420E6"/>
    <w:rsid w:val="00345232"/>
    <w:rsid w:val="00347618"/>
    <w:rsid w:val="00353B43"/>
    <w:rsid w:val="003559F3"/>
    <w:rsid w:val="003566A4"/>
    <w:rsid w:val="003600A8"/>
    <w:rsid w:val="00360203"/>
    <w:rsid w:val="00361221"/>
    <w:rsid w:val="00363B92"/>
    <w:rsid w:val="003645B9"/>
    <w:rsid w:val="00370AA9"/>
    <w:rsid w:val="003740D8"/>
    <w:rsid w:val="00374E79"/>
    <w:rsid w:val="0037708B"/>
    <w:rsid w:val="0037734C"/>
    <w:rsid w:val="00377B02"/>
    <w:rsid w:val="00390A83"/>
    <w:rsid w:val="003917D0"/>
    <w:rsid w:val="003943DA"/>
    <w:rsid w:val="003961EE"/>
    <w:rsid w:val="00397D99"/>
    <w:rsid w:val="003A0A9F"/>
    <w:rsid w:val="003A373B"/>
    <w:rsid w:val="003A668B"/>
    <w:rsid w:val="003B0741"/>
    <w:rsid w:val="003B4B50"/>
    <w:rsid w:val="003C44A2"/>
    <w:rsid w:val="003C7300"/>
    <w:rsid w:val="003D2ED2"/>
    <w:rsid w:val="003D7E10"/>
    <w:rsid w:val="003E1713"/>
    <w:rsid w:val="003E1A74"/>
    <w:rsid w:val="003E1BB1"/>
    <w:rsid w:val="003E5374"/>
    <w:rsid w:val="003E59B8"/>
    <w:rsid w:val="003F1879"/>
    <w:rsid w:val="003F1DD0"/>
    <w:rsid w:val="003F2AAC"/>
    <w:rsid w:val="003F2D10"/>
    <w:rsid w:val="003F2EB6"/>
    <w:rsid w:val="003F54DD"/>
    <w:rsid w:val="003F6413"/>
    <w:rsid w:val="003F6CB0"/>
    <w:rsid w:val="00402713"/>
    <w:rsid w:val="0040667D"/>
    <w:rsid w:val="00407F0E"/>
    <w:rsid w:val="00410BC5"/>
    <w:rsid w:val="0041121A"/>
    <w:rsid w:val="00412A36"/>
    <w:rsid w:val="00412AF8"/>
    <w:rsid w:val="0041344A"/>
    <w:rsid w:val="004165B2"/>
    <w:rsid w:val="00432379"/>
    <w:rsid w:val="00432A84"/>
    <w:rsid w:val="00435E2A"/>
    <w:rsid w:val="004441E6"/>
    <w:rsid w:val="00444E3C"/>
    <w:rsid w:val="00446306"/>
    <w:rsid w:val="00446D73"/>
    <w:rsid w:val="0045137A"/>
    <w:rsid w:val="004514B4"/>
    <w:rsid w:val="00451C17"/>
    <w:rsid w:val="00454E7C"/>
    <w:rsid w:val="004576C1"/>
    <w:rsid w:val="0046266D"/>
    <w:rsid w:val="00462D5B"/>
    <w:rsid w:val="00463E2D"/>
    <w:rsid w:val="00464916"/>
    <w:rsid w:val="00472F5F"/>
    <w:rsid w:val="00475B3A"/>
    <w:rsid w:val="00480236"/>
    <w:rsid w:val="00480258"/>
    <w:rsid w:val="004813BA"/>
    <w:rsid w:val="004847A5"/>
    <w:rsid w:val="00484E49"/>
    <w:rsid w:val="00494628"/>
    <w:rsid w:val="004946C3"/>
    <w:rsid w:val="00496DF2"/>
    <w:rsid w:val="004A1B7C"/>
    <w:rsid w:val="004A6BEE"/>
    <w:rsid w:val="004A7B64"/>
    <w:rsid w:val="004B1E4A"/>
    <w:rsid w:val="004C17BD"/>
    <w:rsid w:val="004C2875"/>
    <w:rsid w:val="004C4938"/>
    <w:rsid w:val="004C601B"/>
    <w:rsid w:val="004E4304"/>
    <w:rsid w:val="004F5843"/>
    <w:rsid w:val="004F6DCC"/>
    <w:rsid w:val="005004C2"/>
    <w:rsid w:val="00501BC3"/>
    <w:rsid w:val="005117A8"/>
    <w:rsid w:val="00515010"/>
    <w:rsid w:val="00521878"/>
    <w:rsid w:val="00530A49"/>
    <w:rsid w:val="00531E1D"/>
    <w:rsid w:val="00533C6C"/>
    <w:rsid w:val="005360D2"/>
    <w:rsid w:val="0054318D"/>
    <w:rsid w:val="00545729"/>
    <w:rsid w:val="00547EDB"/>
    <w:rsid w:val="00550651"/>
    <w:rsid w:val="00552A71"/>
    <w:rsid w:val="00554DAC"/>
    <w:rsid w:val="00555C87"/>
    <w:rsid w:val="0055698F"/>
    <w:rsid w:val="00560082"/>
    <w:rsid w:val="00565544"/>
    <w:rsid w:val="00566744"/>
    <w:rsid w:val="00571E7A"/>
    <w:rsid w:val="005802C5"/>
    <w:rsid w:val="00590E6A"/>
    <w:rsid w:val="00591978"/>
    <w:rsid w:val="005A2ABC"/>
    <w:rsid w:val="005A5F9E"/>
    <w:rsid w:val="005A74BE"/>
    <w:rsid w:val="005A7E1B"/>
    <w:rsid w:val="005A7E2A"/>
    <w:rsid w:val="005B0DE8"/>
    <w:rsid w:val="005B5233"/>
    <w:rsid w:val="005B57EA"/>
    <w:rsid w:val="005C36CC"/>
    <w:rsid w:val="005C3F73"/>
    <w:rsid w:val="005C6EC6"/>
    <w:rsid w:val="005D0F63"/>
    <w:rsid w:val="005D6D47"/>
    <w:rsid w:val="005D7A95"/>
    <w:rsid w:val="005E0196"/>
    <w:rsid w:val="005E06EA"/>
    <w:rsid w:val="005E3BC9"/>
    <w:rsid w:val="005E46F3"/>
    <w:rsid w:val="005E476F"/>
    <w:rsid w:val="005E4C6C"/>
    <w:rsid w:val="005E5328"/>
    <w:rsid w:val="005E5BAD"/>
    <w:rsid w:val="005E7635"/>
    <w:rsid w:val="005E7E8F"/>
    <w:rsid w:val="005F038E"/>
    <w:rsid w:val="005F06FE"/>
    <w:rsid w:val="005F2BDD"/>
    <w:rsid w:val="005F309D"/>
    <w:rsid w:val="005F6968"/>
    <w:rsid w:val="00603465"/>
    <w:rsid w:val="0061233E"/>
    <w:rsid w:val="00613BE7"/>
    <w:rsid w:val="00615F22"/>
    <w:rsid w:val="006178AA"/>
    <w:rsid w:val="00617C05"/>
    <w:rsid w:val="0062334E"/>
    <w:rsid w:val="00625C3F"/>
    <w:rsid w:val="006301B8"/>
    <w:rsid w:val="0063298A"/>
    <w:rsid w:val="00632F36"/>
    <w:rsid w:val="00633A89"/>
    <w:rsid w:val="0063500F"/>
    <w:rsid w:val="00636395"/>
    <w:rsid w:val="00637BB7"/>
    <w:rsid w:val="0064380D"/>
    <w:rsid w:val="0064386A"/>
    <w:rsid w:val="0064694D"/>
    <w:rsid w:val="006470FA"/>
    <w:rsid w:val="00652F1F"/>
    <w:rsid w:val="00654AD9"/>
    <w:rsid w:val="00657C4D"/>
    <w:rsid w:val="0066060B"/>
    <w:rsid w:val="0066098B"/>
    <w:rsid w:val="00665C5A"/>
    <w:rsid w:val="00667089"/>
    <w:rsid w:val="006702DB"/>
    <w:rsid w:val="00672C45"/>
    <w:rsid w:val="00677FFC"/>
    <w:rsid w:val="00682099"/>
    <w:rsid w:val="00685ABD"/>
    <w:rsid w:val="00691A01"/>
    <w:rsid w:val="00692FFB"/>
    <w:rsid w:val="00693BDD"/>
    <w:rsid w:val="006964E6"/>
    <w:rsid w:val="006A0940"/>
    <w:rsid w:val="006A1A99"/>
    <w:rsid w:val="006A2E45"/>
    <w:rsid w:val="006A4BFF"/>
    <w:rsid w:val="006A4EAB"/>
    <w:rsid w:val="006A6969"/>
    <w:rsid w:val="006A7EDF"/>
    <w:rsid w:val="006B2931"/>
    <w:rsid w:val="006B7E98"/>
    <w:rsid w:val="006C1D52"/>
    <w:rsid w:val="006C25C6"/>
    <w:rsid w:val="006C42C1"/>
    <w:rsid w:val="006C4C13"/>
    <w:rsid w:val="006C4D3C"/>
    <w:rsid w:val="006C55F0"/>
    <w:rsid w:val="006D02E7"/>
    <w:rsid w:val="006D064A"/>
    <w:rsid w:val="006D0CF7"/>
    <w:rsid w:val="006D189F"/>
    <w:rsid w:val="006D39A2"/>
    <w:rsid w:val="006D6199"/>
    <w:rsid w:val="006E58ED"/>
    <w:rsid w:val="006E6091"/>
    <w:rsid w:val="006E7BC6"/>
    <w:rsid w:val="006F0512"/>
    <w:rsid w:val="006F1543"/>
    <w:rsid w:val="006F233A"/>
    <w:rsid w:val="006F2FC3"/>
    <w:rsid w:val="006F4781"/>
    <w:rsid w:val="006F4C2F"/>
    <w:rsid w:val="006F4EF8"/>
    <w:rsid w:val="006F7B5B"/>
    <w:rsid w:val="0070062C"/>
    <w:rsid w:val="00700D9D"/>
    <w:rsid w:val="0070538A"/>
    <w:rsid w:val="0070709A"/>
    <w:rsid w:val="0071019D"/>
    <w:rsid w:val="0071117D"/>
    <w:rsid w:val="00711CD1"/>
    <w:rsid w:val="007206B3"/>
    <w:rsid w:val="0072121D"/>
    <w:rsid w:val="00727DA8"/>
    <w:rsid w:val="007351E0"/>
    <w:rsid w:val="007404C3"/>
    <w:rsid w:val="0074182E"/>
    <w:rsid w:val="00741B8C"/>
    <w:rsid w:val="0075039C"/>
    <w:rsid w:val="007507DA"/>
    <w:rsid w:val="00753D7B"/>
    <w:rsid w:val="00754B42"/>
    <w:rsid w:val="00757AC0"/>
    <w:rsid w:val="007614B7"/>
    <w:rsid w:val="0076163B"/>
    <w:rsid w:val="00762F96"/>
    <w:rsid w:val="00763BA9"/>
    <w:rsid w:val="00763F26"/>
    <w:rsid w:val="00766982"/>
    <w:rsid w:val="00771F7F"/>
    <w:rsid w:val="00773889"/>
    <w:rsid w:val="00773FDC"/>
    <w:rsid w:val="00777346"/>
    <w:rsid w:val="00782114"/>
    <w:rsid w:val="00783E47"/>
    <w:rsid w:val="007855CC"/>
    <w:rsid w:val="00785A53"/>
    <w:rsid w:val="00785DBE"/>
    <w:rsid w:val="00790BF2"/>
    <w:rsid w:val="00790FBE"/>
    <w:rsid w:val="007924AE"/>
    <w:rsid w:val="0079500C"/>
    <w:rsid w:val="00797F51"/>
    <w:rsid w:val="007A14D8"/>
    <w:rsid w:val="007A6814"/>
    <w:rsid w:val="007A7F5A"/>
    <w:rsid w:val="007B04C5"/>
    <w:rsid w:val="007B1BF8"/>
    <w:rsid w:val="007B1E4D"/>
    <w:rsid w:val="007C1033"/>
    <w:rsid w:val="007C47AF"/>
    <w:rsid w:val="007D19B7"/>
    <w:rsid w:val="007D3B4D"/>
    <w:rsid w:val="007E145B"/>
    <w:rsid w:val="007E1F55"/>
    <w:rsid w:val="007E2A82"/>
    <w:rsid w:val="007E32F5"/>
    <w:rsid w:val="007E3676"/>
    <w:rsid w:val="007F0424"/>
    <w:rsid w:val="007F0F20"/>
    <w:rsid w:val="007F26EE"/>
    <w:rsid w:val="007F2700"/>
    <w:rsid w:val="007F3C13"/>
    <w:rsid w:val="007F4B66"/>
    <w:rsid w:val="007F7237"/>
    <w:rsid w:val="0080116F"/>
    <w:rsid w:val="00803399"/>
    <w:rsid w:val="0080380D"/>
    <w:rsid w:val="0080452D"/>
    <w:rsid w:val="00806D8D"/>
    <w:rsid w:val="008102ED"/>
    <w:rsid w:val="00811935"/>
    <w:rsid w:val="00811AE6"/>
    <w:rsid w:val="00816F15"/>
    <w:rsid w:val="008203AE"/>
    <w:rsid w:val="00834BEA"/>
    <w:rsid w:val="0083529C"/>
    <w:rsid w:val="00835865"/>
    <w:rsid w:val="008376E9"/>
    <w:rsid w:val="008426D6"/>
    <w:rsid w:val="008436A7"/>
    <w:rsid w:val="00843D1C"/>
    <w:rsid w:val="008448BC"/>
    <w:rsid w:val="008459E3"/>
    <w:rsid w:val="00851D0D"/>
    <w:rsid w:val="0085308C"/>
    <w:rsid w:val="00853EB9"/>
    <w:rsid w:val="00856A1F"/>
    <w:rsid w:val="0085717A"/>
    <w:rsid w:val="00861A2D"/>
    <w:rsid w:val="008620AE"/>
    <w:rsid w:val="008708FE"/>
    <w:rsid w:val="00875018"/>
    <w:rsid w:val="00880E67"/>
    <w:rsid w:val="008852EE"/>
    <w:rsid w:val="008877EE"/>
    <w:rsid w:val="00890FA3"/>
    <w:rsid w:val="00893423"/>
    <w:rsid w:val="00893584"/>
    <w:rsid w:val="00894D2A"/>
    <w:rsid w:val="00894FB5"/>
    <w:rsid w:val="00895C50"/>
    <w:rsid w:val="008965BF"/>
    <w:rsid w:val="008A1D11"/>
    <w:rsid w:val="008A40DE"/>
    <w:rsid w:val="008A5B6B"/>
    <w:rsid w:val="008A69EE"/>
    <w:rsid w:val="008B3A69"/>
    <w:rsid w:val="008B544A"/>
    <w:rsid w:val="008C06EB"/>
    <w:rsid w:val="008C0B39"/>
    <w:rsid w:val="008C1981"/>
    <w:rsid w:val="008C1BBA"/>
    <w:rsid w:val="008C232C"/>
    <w:rsid w:val="008C547C"/>
    <w:rsid w:val="008C5F75"/>
    <w:rsid w:val="008C5FB7"/>
    <w:rsid w:val="008D1937"/>
    <w:rsid w:val="008D4010"/>
    <w:rsid w:val="008D41DB"/>
    <w:rsid w:val="008D4AA1"/>
    <w:rsid w:val="008D59C7"/>
    <w:rsid w:val="008D5DFD"/>
    <w:rsid w:val="008D6962"/>
    <w:rsid w:val="008D7C27"/>
    <w:rsid w:val="008E10FD"/>
    <w:rsid w:val="008E2666"/>
    <w:rsid w:val="008E2776"/>
    <w:rsid w:val="008E2B30"/>
    <w:rsid w:val="008E451C"/>
    <w:rsid w:val="008E48F9"/>
    <w:rsid w:val="008E66BB"/>
    <w:rsid w:val="008E7152"/>
    <w:rsid w:val="008E7EFD"/>
    <w:rsid w:val="008F2FB9"/>
    <w:rsid w:val="009000CE"/>
    <w:rsid w:val="00901D3D"/>
    <w:rsid w:val="00907673"/>
    <w:rsid w:val="00910CAF"/>
    <w:rsid w:val="009111E5"/>
    <w:rsid w:val="00913D1C"/>
    <w:rsid w:val="00914F53"/>
    <w:rsid w:val="00916E84"/>
    <w:rsid w:val="00922CE1"/>
    <w:rsid w:val="009245BB"/>
    <w:rsid w:val="0092481A"/>
    <w:rsid w:val="0092606E"/>
    <w:rsid w:val="00930FF3"/>
    <w:rsid w:val="00932AF1"/>
    <w:rsid w:val="009351C3"/>
    <w:rsid w:val="00942CFA"/>
    <w:rsid w:val="00944F3A"/>
    <w:rsid w:val="009450FF"/>
    <w:rsid w:val="00946F21"/>
    <w:rsid w:val="00947C02"/>
    <w:rsid w:val="0095155A"/>
    <w:rsid w:val="009559E1"/>
    <w:rsid w:val="009602E4"/>
    <w:rsid w:val="00960716"/>
    <w:rsid w:val="00960F8E"/>
    <w:rsid w:val="00962AC6"/>
    <w:rsid w:val="00962C92"/>
    <w:rsid w:val="00963AFA"/>
    <w:rsid w:val="00964665"/>
    <w:rsid w:val="009647A2"/>
    <w:rsid w:val="009666A3"/>
    <w:rsid w:val="00970040"/>
    <w:rsid w:val="00972E77"/>
    <w:rsid w:val="009733EE"/>
    <w:rsid w:val="009734ED"/>
    <w:rsid w:val="009766DB"/>
    <w:rsid w:val="009827C7"/>
    <w:rsid w:val="00983B4F"/>
    <w:rsid w:val="00985F24"/>
    <w:rsid w:val="00985F43"/>
    <w:rsid w:val="00987FF1"/>
    <w:rsid w:val="00991DB3"/>
    <w:rsid w:val="00993375"/>
    <w:rsid w:val="00997583"/>
    <w:rsid w:val="009975BD"/>
    <w:rsid w:val="00997767"/>
    <w:rsid w:val="009A0F4F"/>
    <w:rsid w:val="009A3861"/>
    <w:rsid w:val="009A4C14"/>
    <w:rsid w:val="009A6E94"/>
    <w:rsid w:val="009A731C"/>
    <w:rsid w:val="009B0D19"/>
    <w:rsid w:val="009B1868"/>
    <w:rsid w:val="009B49EF"/>
    <w:rsid w:val="009B5D44"/>
    <w:rsid w:val="009B6845"/>
    <w:rsid w:val="009B7959"/>
    <w:rsid w:val="009C29E9"/>
    <w:rsid w:val="009C2D1C"/>
    <w:rsid w:val="009C55A3"/>
    <w:rsid w:val="009C5D31"/>
    <w:rsid w:val="009C6794"/>
    <w:rsid w:val="009C74F3"/>
    <w:rsid w:val="009C7644"/>
    <w:rsid w:val="009D1038"/>
    <w:rsid w:val="009D12F1"/>
    <w:rsid w:val="009D470E"/>
    <w:rsid w:val="009D69A7"/>
    <w:rsid w:val="009D6BD4"/>
    <w:rsid w:val="009E5973"/>
    <w:rsid w:val="009F1FF0"/>
    <w:rsid w:val="009F3B01"/>
    <w:rsid w:val="009F6CCB"/>
    <w:rsid w:val="009F7233"/>
    <w:rsid w:val="00A016A4"/>
    <w:rsid w:val="00A03D6F"/>
    <w:rsid w:val="00A0576D"/>
    <w:rsid w:val="00A15145"/>
    <w:rsid w:val="00A17D1C"/>
    <w:rsid w:val="00A20190"/>
    <w:rsid w:val="00A21D68"/>
    <w:rsid w:val="00A22517"/>
    <w:rsid w:val="00A24C38"/>
    <w:rsid w:val="00A25D65"/>
    <w:rsid w:val="00A25F45"/>
    <w:rsid w:val="00A26C08"/>
    <w:rsid w:val="00A2708C"/>
    <w:rsid w:val="00A27B18"/>
    <w:rsid w:val="00A35E12"/>
    <w:rsid w:val="00A4477C"/>
    <w:rsid w:val="00A455F9"/>
    <w:rsid w:val="00A515BB"/>
    <w:rsid w:val="00A53566"/>
    <w:rsid w:val="00A5418E"/>
    <w:rsid w:val="00A55871"/>
    <w:rsid w:val="00A6109E"/>
    <w:rsid w:val="00A61B1E"/>
    <w:rsid w:val="00A63C67"/>
    <w:rsid w:val="00A666A6"/>
    <w:rsid w:val="00A7075D"/>
    <w:rsid w:val="00A70B6E"/>
    <w:rsid w:val="00A74776"/>
    <w:rsid w:val="00A74D0E"/>
    <w:rsid w:val="00A80B4A"/>
    <w:rsid w:val="00A871E8"/>
    <w:rsid w:val="00A919CC"/>
    <w:rsid w:val="00A94D5A"/>
    <w:rsid w:val="00AA2760"/>
    <w:rsid w:val="00AA3128"/>
    <w:rsid w:val="00AA33E1"/>
    <w:rsid w:val="00AA3F1D"/>
    <w:rsid w:val="00AA4675"/>
    <w:rsid w:val="00AA6526"/>
    <w:rsid w:val="00AA6E18"/>
    <w:rsid w:val="00AA7FFE"/>
    <w:rsid w:val="00AB1368"/>
    <w:rsid w:val="00AB22AE"/>
    <w:rsid w:val="00AB2F89"/>
    <w:rsid w:val="00AB3A56"/>
    <w:rsid w:val="00AB3B99"/>
    <w:rsid w:val="00AB4984"/>
    <w:rsid w:val="00AB5A02"/>
    <w:rsid w:val="00AC234C"/>
    <w:rsid w:val="00AC23B3"/>
    <w:rsid w:val="00AC24EB"/>
    <w:rsid w:val="00AC3A29"/>
    <w:rsid w:val="00AC5A13"/>
    <w:rsid w:val="00AC637D"/>
    <w:rsid w:val="00AC649A"/>
    <w:rsid w:val="00AC686B"/>
    <w:rsid w:val="00AC6D16"/>
    <w:rsid w:val="00AD2CB8"/>
    <w:rsid w:val="00AE75BA"/>
    <w:rsid w:val="00AE78A2"/>
    <w:rsid w:val="00AF3CC7"/>
    <w:rsid w:val="00AF4E4B"/>
    <w:rsid w:val="00AF5574"/>
    <w:rsid w:val="00AF5BE4"/>
    <w:rsid w:val="00B01D0F"/>
    <w:rsid w:val="00B03042"/>
    <w:rsid w:val="00B04B95"/>
    <w:rsid w:val="00B05D0B"/>
    <w:rsid w:val="00B06F32"/>
    <w:rsid w:val="00B07BEC"/>
    <w:rsid w:val="00B10373"/>
    <w:rsid w:val="00B10BFE"/>
    <w:rsid w:val="00B17C52"/>
    <w:rsid w:val="00B22C45"/>
    <w:rsid w:val="00B239EB"/>
    <w:rsid w:val="00B30F67"/>
    <w:rsid w:val="00B34BEE"/>
    <w:rsid w:val="00B36334"/>
    <w:rsid w:val="00B41A7A"/>
    <w:rsid w:val="00B44DBC"/>
    <w:rsid w:val="00B56DE7"/>
    <w:rsid w:val="00B61E72"/>
    <w:rsid w:val="00B640D9"/>
    <w:rsid w:val="00B65CBE"/>
    <w:rsid w:val="00B6688C"/>
    <w:rsid w:val="00B67C43"/>
    <w:rsid w:val="00B7094D"/>
    <w:rsid w:val="00B74C54"/>
    <w:rsid w:val="00B754B1"/>
    <w:rsid w:val="00B81537"/>
    <w:rsid w:val="00B81757"/>
    <w:rsid w:val="00B81F46"/>
    <w:rsid w:val="00B83E1D"/>
    <w:rsid w:val="00B84A51"/>
    <w:rsid w:val="00B87213"/>
    <w:rsid w:val="00B9001B"/>
    <w:rsid w:val="00B93026"/>
    <w:rsid w:val="00B93E59"/>
    <w:rsid w:val="00B95009"/>
    <w:rsid w:val="00BA220F"/>
    <w:rsid w:val="00BA4F74"/>
    <w:rsid w:val="00BA6202"/>
    <w:rsid w:val="00BB3B83"/>
    <w:rsid w:val="00BB41B9"/>
    <w:rsid w:val="00BB5DA6"/>
    <w:rsid w:val="00BB73DB"/>
    <w:rsid w:val="00BC0E9E"/>
    <w:rsid w:val="00BC3F77"/>
    <w:rsid w:val="00BC5526"/>
    <w:rsid w:val="00BC6CFF"/>
    <w:rsid w:val="00BD46B6"/>
    <w:rsid w:val="00BD6F5E"/>
    <w:rsid w:val="00BD7638"/>
    <w:rsid w:val="00BD7A52"/>
    <w:rsid w:val="00BE0907"/>
    <w:rsid w:val="00BE1AAB"/>
    <w:rsid w:val="00BE51A6"/>
    <w:rsid w:val="00BF06D6"/>
    <w:rsid w:val="00BF2656"/>
    <w:rsid w:val="00BF2961"/>
    <w:rsid w:val="00BF2F8E"/>
    <w:rsid w:val="00BF415E"/>
    <w:rsid w:val="00BF4ADA"/>
    <w:rsid w:val="00BF5BD4"/>
    <w:rsid w:val="00BF6C08"/>
    <w:rsid w:val="00C01464"/>
    <w:rsid w:val="00C055F3"/>
    <w:rsid w:val="00C07442"/>
    <w:rsid w:val="00C07DA9"/>
    <w:rsid w:val="00C10169"/>
    <w:rsid w:val="00C10471"/>
    <w:rsid w:val="00C12273"/>
    <w:rsid w:val="00C14654"/>
    <w:rsid w:val="00C16EA2"/>
    <w:rsid w:val="00C16F01"/>
    <w:rsid w:val="00C218F0"/>
    <w:rsid w:val="00C26795"/>
    <w:rsid w:val="00C2701B"/>
    <w:rsid w:val="00C309D8"/>
    <w:rsid w:val="00C3224E"/>
    <w:rsid w:val="00C3379E"/>
    <w:rsid w:val="00C33EB3"/>
    <w:rsid w:val="00C34C0C"/>
    <w:rsid w:val="00C35D22"/>
    <w:rsid w:val="00C367B7"/>
    <w:rsid w:val="00C42779"/>
    <w:rsid w:val="00C42D53"/>
    <w:rsid w:val="00C44833"/>
    <w:rsid w:val="00C44E2B"/>
    <w:rsid w:val="00C458B7"/>
    <w:rsid w:val="00C52319"/>
    <w:rsid w:val="00C5328E"/>
    <w:rsid w:val="00C568A0"/>
    <w:rsid w:val="00C56A06"/>
    <w:rsid w:val="00C62206"/>
    <w:rsid w:val="00C627A5"/>
    <w:rsid w:val="00C62B32"/>
    <w:rsid w:val="00C64B9D"/>
    <w:rsid w:val="00C7180A"/>
    <w:rsid w:val="00C7264C"/>
    <w:rsid w:val="00C735D5"/>
    <w:rsid w:val="00C7514D"/>
    <w:rsid w:val="00C76E82"/>
    <w:rsid w:val="00C81B2E"/>
    <w:rsid w:val="00C81C95"/>
    <w:rsid w:val="00C874BB"/>
    <w:rsid w:val="00C91CE8"/>
    <w:rsid w:val="00C96510"/>
    <w:rsid w:val="00CA1E60"/>
    <w:rsid w:val="00CA39B4"/>
    <w:rsid w:val="00CA45A0"/>
    <w:rsid w:val="00CA48BE"/>
    <w:rsid w:val="00CA639A"/>
    <w:rsid w:val="00CA7B61"/>
    <w:rsid w:val="00CB00B0"/>
    <w:rsid w:val="00CB1B96"/>
    <w:rsid w:val="00CB40CD"/>
    <w:rsid w:val="00CB4CDA"/>
    <w:rsid w:val="00CB6464"/>
    <w:rsid w:val="00CC1EF9"/>
    <w:rsid w:val="00CC2AC4"/>
    <w:rsid w:val="00CC2CE2"/>
    <w:rsid w:val="00CC6396"/>
    <w:rsid w:val="00CD0A10"/>
    <w:rsid w:val="00CD0E2A"/>
    <w:rsid w:val="00CD2B97"/>
    <w:rsid w:val="00CD6ABE"/>
    <w:rsid w:val="00CE068B"/>
    <w:rsid w:val="00CE15FB"/>
    <w:rsid w:val="00CE18DE"/>
    <w:rsid w:val="00CE3136"/>
    <w:rsid w:val="00CE4F1B"/>
    <w:rsid w:val="00CF035D"/>
    <w:rsid w:val="00CF4EBB"/>
    <w:rsid w:val="00D00452"/>
    <w:rsid w:val="00D02124"/>
    <w:rsid w:val="00D02EB5"/>
    <w:rsid w:val="00D03884"/>
    <w:rsid w:val="00D04BD5"/>
    <w:rsid w:val="00D1149E"/>
    <w:rsid w:val="00D11861"/>
    <w:rsid w:val="00D12CD5"/>
    <w:rsid w:val="00D144E9"/>
    <w:rsid w:val="00D174A3"/>
    <w:rsid w:val="00D20396"/>
    <w:rsid w:val="00D219F4"/>
    <w:rsid w:val="00D21E61"/>
    <w:rsid w:val="00D2660D"/>
    <w:rsid w:val="00D31D32"/>
    <w:rsid w:val="00D324B4"/>
    <w:rsid w:val="00D32DCA"/>
    <w:rsid w:val="00D33CD8"/>
    <w:rsid w:val="00D4082C"/>
    <w:rsid w:val="00D41651"/>
    <w:rsid w:val="00D44601"/>
    <w:rsid w:val="00D55E60"/>
    <w:rsid w:val="00D56089"/>
    <w:rsid w:val="00D571B3"/>
    <w:rsid w:val="00D57D0D"/>
    <w:rsid w:val="00D63474"/>
    <w:rsid w:val="00D660A0"/>
    <w:rsid w:val="00D701CA"/>
    <w:rsid w:val="00D72C6A"/>
    <w:rsid w:val="00D731F8"/>
    <w:rsid w:val="00D743E0"/>
    <w:rsid w:val="00D765E0"/>
    <w:rsid w:val="00D76C36"/>
    <w:rsid w:val="00D80A85"/>
    <w:rsid w:val="00D80ECB"/>
    <w:rsid w:val="00D9121A"/>
    <w:rsid w:val="00D9783A"/>
    <w:rsid w:val="00D978B0"/>
    <w:rsid w:val="00D97A8C"/>
    <w:rsid w:val="00D97DC2"/>
    <w:rsid w:val="00DA0505"/>
    <w:rsid w:val="00DA1DE1"/>
    <w:rsid w:val="00DA332D"/>
    <w:rsid w:val="00DA35B1"/>
    <w:rsid w:val="00DA5570"/>
    <w:rsid w:val="00DA606B"/>
    <w:rsid w:val="00DC2764"/>
    <w:rsid w:val="00DC351A"/>
    <w:rsid w:val="00DC4A6B"/>
    <w:rsid w:val="00DC6C8F"/>
    <w:rsid w:val="00DC6F5E"/>
    <w:rsid w:val="00DC72B5"/>
    <w:rsid w:val="00DD3D79"/>
    <w:rsid w:val="00DD70D9"/>
    <w:rsid w:val="00DF2671"/>
    <w:rsid w:val="00DF2D9A"/>
    <w:rsid w:val="00DF2F72"/>
    <w:rsid w:val="00DF2F85"/>
    <w:rsid w:val="00DF38B8"/>
    <w:rsid w:val="00DF6521"/>
    <w:rsid w:val="00DF68A8"/>
    <w:rsid w:val="00DF7696"/>
    <w:rsid w:val="00E04390"/>
    <w:rsid w:val="00E057F3"/>
    <w:rsid w:val="00E05F4A"/>
    <w:rsid w:val="00E060E2"/>
    <w:rsid w:val="00E07D69"/>
    <w:rsid w:val="00E1069B"/>
    <w:rsid w:val="00E10947"/>
    <w:rsid w:val="00E10C6E"/>
    <w:rsid w:val="00E12507"/>
    <w:rsid w:val="00E12BC2"/>
    <w:rsid w:val="00E1706E"/>
    <w:rsid w:val="00E17E45"/>
    <w:rsid w:val="00E20291"/>
    <w:rsid w:val="00E218C2"/>
    <w:rsid w:val="00E21ACE"/>
    <w:rsid w:val="00E27075"/>
    <w:rsid w:val="00E3193A"/>
    <w:rsid w:val="00E32168"/>
    <w:rsid w:val="00E3361C"/>
    <w:rsid w:val="00E3671B"/>
    <w:rsid w:val="00E368BC"/>
    <w:rsid w:val="00E4338E"/>
    <w:rsid w:val="00E45AE6"/>
    <w:rsid w:val="00E47BF5"/>
    <w:rsid w:val="00E50C6A"/>
    <w:rsid w:val="00E512E9"/>
    <w:rsid w:val="00E51513"/>
    <w:rsid w:val="00E5413D"/>
    <w:rsid w:val="00E61BAE"/>
    <w:rsid w:val="00E630BF"/>
    <w:rsid w:val="00E640BB"/>
    <w:rsid w:val="00E64792"/>
    <w:rsid w:val="00E672C8"/>
    <w:rsid w:val="00E71748"/>
    <w:rsid w:val="00E74977"/>
    <w:rsid w:val="00E76C36"/>
    <w:rsid w:val="00E774F8"/>
    <w:rsid w:val="00E8008A"/>
    <w:rsid w:val="00E82012"/>
    <w:rsid w:val="00E8237A"/>
    <w:rsid w:val="00E829FB"/>
    <w:rsid w:val="00E82DC1"/>
    <w:rsid w:val="00E92312"/>
    <w:rsid w:val="00E94A09"/>
    <w:rsid w:val="00E95E4C"/>
    <w:rsid w:val="00E97130"/>
    <w:rsid w:val="00EA013C"/>
    <w:rsid w:val="00EA0617"/>
    <w:rsid w:val="00EA0645"/>
    <w:rsid w:val="00EA1393"/>
    <w:rsid w:val="00EA20D7"/>
    <w:rsid w:val="00EA2E8F"/>
    <w:rsid w:val="00EB0DD3"/>
    <w:rsid w:val="00EB19F2"/>
    <w:rsid w:val="00EB33C4"/>
    <w:rsid w:val="00EC0ADB"/>
    <w:rsid w:val="00EC22E8"/>
    <w:rsid w:val="00EC2462"/>
    <w:rsid w:val="00EC5703"/>
    <w:rsid w:val="00ED39AB"/>
    <w:rsid w:val="00EE39DF"/>
    <w:rsid w:val="00EE4897"/>
    <w:rsid w:val="00EE615B"/>
    <w:rsid w:val="00EE62CA"/>
    <w:rsid w:val="00EE705D"/>
    <w:rsid w:val="00EF0B1C"/>
    <w:rsid w:val="00EF2960"/>
    <w:rsid w:val="00EF3A43"/>
    <w:rsid w:val="00EF76DE"/>
    <w:rsid w:val="00F04F3C"/>
    <w:rsid w:val="00F13781"/>
    <w:rsid w:val="00F16198"/>
    <w:rsid w:val="00F16AB5"/>
    <w:rsid w:val="00F17420"/>
    <w:rsid w:val="00F22B74"/>
    <w:rsid w:val="00F247E5"/>
    <w:rsid w:val="00F254C4"/>
    <w:rsid w:val="00F308DC"/>
    <w:rsid w:val="00F30BC7"/>
    <w:rsid w:val="00F331E8"/>
    <w:rsid w:val="00F3454A"/>
    <w:rsid w:val="00F34D92"/>
    <w:rsid w:val="00F35257"/>
    <w:rsid w:val="00F36945"/>
    <w:rsid w:val="00F37EC2"/>
    <w:rsid w:val="00F410F4"/>
    <w:rsid w:val="00F4176D"/>
    <w:rsid w:val="00F43C9E"/>
    <w:rsid w:val="00F4405F"/>
    <w:rsid w:val="00F4695D"/>
    <w:rsid w:val="00F502C8"/>
    <w:rsid w:val="00F5184F"/>
    <w:rsid w:val="00F51B65"/>
    <w:rsid w:val="00F525BF"/>
    <w:rsid w:val="00F62E3E"/>
    <w:rsid w:val="00F667E1"/>
    <w:rsid w:val="00F66FB0"/>
    <w:rsid w:val="00F70B7D"/>
    <w:rsid w:val="00F76293"/>
    <w:rsid w:val="00F81233"/>
    <w:rsid w:val="00F861F6"/>
    <w:rsid w:val="00F8692C"/>
    <w:rsid w:val="00F90D01"/>
    <w:rsid w:val="00F9592C"/>
    <w:rsid w:val="00F959FA"/>
    <w:rsid w:val="00F96855"/>
    <w:rsid w:val="00FA1669"/>
    <w:rsid w:val="00FA166E"/>
    <w:rsid w:val="00FB1F2C"/>
    <w:rsid w:val="00FB3648"/>
    <w:rsid w:val="00FC18FE"/>
    <w:rsid w:val="00FC2448"/>
    <w:rsid w:val="00FC5688"/>
    <w:rsid w:val="00FC7089"/>
    <w:rsid w:val="00FD1F50"/>
    <w:rsid w:val="00FD3D02"/>
    <w:rsid w:val="00FD438F"/>
    <w:rsid w:val="00FD4ED1"/>
    <w:rsid w:val="00FE618B"/>
    <w:rsid w:val="00FE79E3"/>
    <w:rsid w:val="00FF076A"/>
    <w:rsid w:val="00FF2A11"/>
    <w:rsid w:val="00FF5C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736B"/>
    <w:rPr>
      <w:sz w:val="20"/>
      <w:szCs w:val="20"/>
    </w:rPr>
  </w:style>
  <w:style w:type="paragraph" w:styleId="Cmsor1">
    <w:name w:val="heading 1"/>
    <w:basedOn w:val="Norml"/>
    <w:next w:val="Norml"/>
    <w:link w:val="Cmsor1Char"/>
    <w:uiPriority w:val="99"/>
    <w:qFormat/>
    <w:rsid w:val="00277F8F"/>
    <w:pPr>
      <w:keepNext/>
      <w:jc w:val="both"/>
      <w:outlineLvl w:val="0"/>
    </w:pPr>
    <w:rPr>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86B4D"/>
    <w:rPr>
      <w:rFonts w:asciiTheme="majorHAnsi" w:eastAsiaTheme="majorEastAsia" w:hAnsiTheme="majorHAnsi" w:cstheme="majorBidi"/>
      <w:b/>
      <w:bCs/>
      <w:kern w:val="32"/>
      <w:sz w:val="32"/>
      <w:szCs w:val="32"/>
    </w:rPr>
  </w:style>
  <w:style w:type="paragraph" w:styleId="Cm">
    <w:name w:val="Title"/>
    <w:basedOn w:val="Norml"/>
    <w:link w:val="CmChar"/>
    <w:uiPriority w:val="99"/>
    <w:qFormat/>
    <w:rsid w:val="005E7E8F"/>
    <w:pPr>
      <w:jc w:val="center"/>
    </w:pPr>
    <w:rPr>
      <w:b/>
      <w:sz w:val="24"/>
    </w:rPr>
  </w:style>
  <w:style w:type="character" w:customStyle="1" w:styleId="CmChar">
    <w:name w:val="Cím Char"/>
    <w:basedOn w:val="Bekezdsalapbettpusa"/>
    <w:link w:val="Cm"/>
    <w:uiPriority w:val="10"/>
    <w:rsid w:val="00686B4D"/>
    <w:rPr>
      <w:rFonts w:asciiTheme="majorHAnsi" w:eastAsiaTheme="majorEastAsia" w:hAnsiTheme="majorHAnsi" w:cstheme="majorBidi"/>
      <w:b/>
      <w:bCs/>
      <w:kern w:val="28"/>
      <w:sz w:val="32"/>
      <w:szCs w:val="32"/>
    </w:rPr>
  </w:style>
  <w:style w:type="paragraph" w:styleId="Szvegtrzs3">
    <w:name w:val="Body Text 3"/>
    <w:basedOn w:val="Norml"/>
    <w:link w:val="Szvegtrzs3Char"/>
    <w:uiPriority w:val="99"/>
    <w:rsid w:val="005E7E8F"/>
    <w:pPr>
      <w:jc w:val="center"/>
    </w:pPr>
    <w:rPr>
      <w:sz w:val="28"/>
    </w:rPr>
  </w:style>
  <w:style w:type="character" w:customStyle="1" w:styleId="Szvegtrzs3Char">
    <w:name w:val="Szövegtörzs 3 Char"/>
    <w:basedOn w:val="Bekezdsalapbettpusa"/>
    <w:link w:val="Szvegtrzs3"/>
    <w:uiPriority w:val="99"/>
    <w:semiHidden/>
    <w:rsid w:val="00686B4D"/>
    <w:rPr>
      <w:sz w:val="16"/>
      <w:szCs w:val="16"/>
    </w:rPr>
  </w:style>
  <w:style w:type="paragraph" w:styleId="Szvegtrzs2">
    <w:name w:val="Body Text 2"/>
    <w:basedOn w:val="Norml"/>
    <w:link w:val="Szvegtrzs2Char"/>
    <w:uiPriority w:val="99"/>
    <w:rsid w:val="00277F8F"/>
    <w:pPr>
      <w:spacing w:after="120" w:line="480" w:lineRule="auto"/>
    </w:pPr>
  </w:style>
  <w:style w:type="character" w:customStyle="1" w:styleId="Szvegtrzs2Char">
    <w:name w:val="Szövegtörzs 2 Char"/>
    <w:basedOn w:val="Bekezdsalapbettpusa"/>
    <w:link w:val="Szvegtrzs2"/>
    <w:uiPriority w:val="99"/>
    <w:semiHidden/>
    <w:rsid w:val="00686B4D"/>
    <w:rPr>
      <w:sz w:val="20"/>
      <w:szCs w:val="20"/>
    </w:rPr>
  </w:style>
  <w:style w:type="paragraph" w:styleId="Szvegtrzs">
    <w:name w:val="Body Text"/>
    <w:basedOn w:val="Norml"/>
    <w:link w:val="SzvegtrzsChar"/>
    <w:rsid w:val="00667089"/>
    <w:pPr>
      <w:spacing w:after="120"/>
    </w:pPr>
  </w:style>
  <w:style w:type="character" w:customStyle="1" w:styleId="SzvegtrzsChar">
    <w:name w:val="Szövegtörzs Char"/>
    <w:basedOn w:val="Bekezdsalapbettpusa"/>
    <w:link w:val="Szvegtrzs"/>
    <w:uiPriority w:val="99"/>
    <w:semiHidden/>
    <w:rsid w:val="00686B4D"/>
    <w:rPr>
      <w:sz w:val="20"/>
      <w:szCs w:val="20"/>
    </w:rPr>
  </w:style>
  <w:style w:type="paragraph" w:styleId="llb">
    <w:name w:val="footer"/>
    <w:basedOn w:val="Norml"/>
    <w:link w:val="llbChar"/>
    <w:uiPriority w:val="99"/>
    <w:rsid w:val="00EF3A43"/>
    <w:pPr>
      <w:tabs>
        <w:tab w:val="center" w:pos="4536"/>
        <w:tab w:val="right" w:pos="9072"/>
      </w:tabs>
    </w:pPr>
  </w:style>
  <w:style w:type="character" w:customStyle="1" w:styleId="llbChar">
    <w:name w:val="Élőláb Char"/>
    <w:basedOn w:val="Bekezdsalapbettpusa"/>
    <w:link w:val="llb"/>
    <w:uiPriority w:val="99"/>
    <w:semiHidden/>
    <w:rsid w:val="00686B4D"/>
    <w:rPr>
      <w:sz w:val="20"/>
      <w:szCs w:val="20"/>
    </w:rPr>
  </w:style>
  <w:style w:type="character" w:styleId="Oldalszm">
    <w:name w:val="page number"/>
    <w:basedOn w:val="Bekezdsalapbettpusa"/>
    <w:uiPriority w:val="99"/>
    <w:rsid w:val="00EF3A43"/>
    <w:rPr>
      <w:rFonts w:cs="Times New Roman"/>
    </w:rPr>
  </w:style>
  <w:style w:type="paragraph" w:styleId="lfej">
    <w:name w:val="header"/>
    <w:aliases w:val="6_G"/>
    <w:basedOn w:val="Norml"/>
    <w:link w:val="lfejChar"/>
    <w:rsid w:val="00EF3A43"/>
    <w:pPr>
      <w:tabs>
        <w:tab w:val="center" w:pos="4536"/>
        <w:tab w:val="right" w:pos="9072"/>
      </w:tabs>
    </w:pPr>
  </w:style>
  <w:style w:type="character" w:customStyle="1" w:styleId="lfejChar">
    <w:name w:val="Élőfej Char"/>
    <w:aliases w:val="6_G Char"/>
    <w:basedOn w:val="Bekezdsalapbettpusa"/>
    <w:link w:val="lfej"/>
    <w:locked/>
    <w:rsid w:val="00C7264C"/>
  </w:style>
  <w:style w:type="paragraph" w:styleId="Buborkszveg">
    <w:name w:val="Balloon Text"/>
    <w:basedOn w:val="Norml"/>
    <w:link w:val="BuborkszvegChar"/>
    <w:uiPriority w:val="99"/>
    <w:semiHidden/>
    <w:rsid w:val="00F9592C"/>
    <w:rPr>
      <w:rFonts w:ascii="Tahoma" w:hAnsi="Tahoma" w:cs="Tahoma"/>
      <w:sz w:val="16"/>
      <w:szCs w:val="16"/>
    </w:rPr>
  </w:style>
  <w:style w:type="character" w:customStyle="1" w:styleId="BuborkszvegChar">
    <w:name w:val="Buborékszöveg Char"/>
    <w:basedOn w:val="Bekezdsalapbettpusa"/>
    <w:link w:val="Buborkszveg"/>
    <w:uiPriority w:val="99"/>
    <w:semiHidden/>
    <w:rsid w:val="00686B4D"/>
    <w:rPr>
      <w:sz w:val="0"/>
      <w:szCs w:val="0"/>
    </w:rPr>
  </w:style>
  <w:style w:type="character" w:styleId="Hiperhivatkozs">
    <w:name w:val="Hyperlink"/>
    <w:basedOn w:val="Bekezdsalapbettpusa"/>
    <w:uiPriority w:val="99"/>
    <w:rsid w:val="00F9592C"/>
    <w:rPr>
      <w:rFonts w:cs="Times New Roman"/>
      <w:color w:val="0000FF"/>
      <w:u w:val="single"/>
    </w:rPr>
  </w:style>
  <w:style w:type="character" w:styleId="Mrltotthiperhivatkozs">
    <w:name w:val="FollowedHyperlink"/>
    <w:basedOn w:val="Bekezdsalapbettpusa"/>
    <w:uiPriority w:val="99"/>
    <w:rsid w:val="00E20291"/>
    <w:rPr>
      <w:rFonts w:cs="Times New Roman"/>
      <w:color w:val="800080"/>
      <w:u w:val="single"/>
    </w:rPr>
  </w:style>
  <w:style w:type="paragraph" w:customStyle="1" w:styleId="Default">
    <w:name w:val="Default"/>
    <w:uiPriority w:val="99"/>
    <w:rsid w:val="00BF2961"/>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BF2961"/>
    <w:rPr>
      <w:rFonts w:cs="Times New Roman"/>
      <w:color w:val="auto"/>
    </w:rPr>
  </w:style>
  <w:style w:type="paragraph" w:styleId="Csakszveg">
    <w:name w:val="Plain Text"/>
    <w:basedOn w:val="Norml"/>
    <w:link w:val="CsakszvegChar"/>
    <w:uiPriority w:val="99"/>
    <w:rsid w:val="003F6CB0"/>
    <w:rPr>
      <w:rFonts w:ascii="Courier New" w:hAnsi="Courier New" w:cs="Courier New"/>
      <w:lang w:eastAsia="en-US"/>
    </w:rPr>
  </w:style>
  <w:style w:type="character" w:customStyle="1" w:styleId="CsakszvegChar">
    <w:name w:val="Csak szöveg Char"/>
    <w:basedOn w:val="Bekezdsalapbettpusa"/>
    <w:link w:val="Csakszveg"/>
    <w:uiPriority w:val="99"/>
    <w:semiHidden/>
    <w:rsid w:val="00686B4D"/>
    <w:rPr>
      <w:rFonts w:ascii="Courier New" w:hAnsi="Courier New" w:cs="Courier New"/>
      <w:sz w:val="20"/>
      <w:szCs w:val="20"/>
    </w:rPr>
  </w:style>
  <w:style w:type="paragraph" w:styleId="Dokumentumtrkp">
    <w:name w:val="Document Map"/>
    <w:basedOn w:val="Norml"/>
    <w:link w:val="DokumentumtrkpChar"/>
    <w:uiPriority w:val="99"/>
    <w:semiHidden/>
    <w:rsid w:val="00E672C8"/>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rsid w:val="00686B4D"/>
    <w:rPr>
      <w:sz w:val="0"/>
      <w:szCs w:val="0"/>
    </w:rPr>
  </w:style>
  <w:style w:type="table" w:styleId="Rcsostblzat">
    <w:name w:val="Table Grid"/>
    <w:basedOn w:val="Normltblzat"/>
    <w:uiPriority w:val="99"/>
    <w:rsid w:val="00BA6202"/>
    <w:pPr>
      <w:widowControl w:val="0"/>
      <w:adjustRightInd w:val="0"/>
      <w:spacing w:line="360" w:lineRule="atLeast"/>
      <w:jc w:val="both"/>
      <w:textAlignment w:val="baseline"/>
    </w:pPr>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uiPriority w:val="99"/>
    <w:rsid w:val="001F4952"/>
    <w:rPr>
      <w:rFonts w:cs="Times New Roman"/>
    </w:rPr>
  </w:style>
  <w:style w:type="paragraph" w:styleId="Listaszerbekezds">
    <w:name w:val="List Paragraph"/>
    <w:basedOn w:val="Norml"/>
    <w:uiPriority w:val="34"/>
    <w:qFormat/>
    <w:rsid w:val="007B1BF8"/>
    <w:pPr>
      <w:ind w:left="720"/>
      <w:contextualSpacing/>
    </w:pPr>
  </w:style>
  <w:style w:type="paragraph" w:customStyle="1" w:styleId="SingleTxtG">
    <w:name w:val="_ Single Txt_G"/>
    <w:basedOn w:val="Norml"/>
    <w:link w:val="SingleTxtGChar"/>
    <w:uiPriority w:val="99"/>
    <w:rsid w:val="00552A71"/>
    <w:pPr>
      <w:spacing w:after="120"/>
      <w:ind w:left="1134" w:right="1134"/>
      <w:jc w:val="both"/>
    </w:pPr>
    <w:rPr>
      <w:lang w:val="en-GB" w:eastAsia="en-US"/>
    </w:rPr>
  </w:style>
  <w:style w:type="paragraph" w:customStyle="1" w:styleId="H1G">
    <w:name w:val="_ H_1_G"/>
    <w:basedOn w:val="Norml"/>
    <w:next w:val="Norml"/>
    <w:uiPriority w:val="99"/>
    <w:rsid w:val="00552A71"/>
    <w:pPr>
      <w:keepNext/>
      <w:keepLines/>
      <w:tabs>
        <w:tab w:val="right" w:pos="851"/>
      </w:tabs>
      <w:spacing w:before="360" w:after="240" w:line="270" w:lineRule="exact"/>
      <w:ind w:left="1134" w:right="1134" w:hanging="1134"/>
    </w:pPr>
    <w:rPr>
      <w:b/>
      <w:sz w:val="24"/>
      <w:lang w:val="en-GB" w:eastAsia="en-US"/>
    </w:rPr>
  </w:style>
  <w:style w:type="paragraph" w:customStyle="1" w:styleId="H23G">
    <w:name w:val="_ H_2/3_G"/>
    <w:basedOn w:val="Norml"/>
    <w:next w:val="Norml"/>
    <w:uiPriority w:val="99"/>
    <w:rsid w:val="00552A71"/>
    <w:pPr>
      <w:keepNext/>
      <w:keepLines/>
      <w:tabs>
        <w:tab w:val="right" w:pos="851"/>
      </w:tabs>
      <w:spacing w:before="240" w:after="120" w:line="240" w:lineRule="exact"/>
      <w:ind w:left="1134" w:right="1134" w:hanging="1134"/>
    </w:pPr>
    <w:rPr>
      <w:b/>
      <w:sz w:val="24"/>
      <w:lang w:val="en-GB" w:eastAsia="en-US"/>
    </w:rPr>
  </w:style>
  <w:style w:type="character" w:customStyle="1" w:styleId="SingleTxtGChar">
    <w:name w:val="_ Single Txt_G Char"/>
    <w:link w:val="SingleTxtG"/>
    <w:uiPriority w:val="99"/>
    <w:locked/>
    <w:rsid w:val="00552A71"/>
    <w:rPr>
      <w:lang w:val="en-GB" w:eastAsia="en-US"/>
    </w:rPr>
  </w:style>
  <w:style w:type="paragraph" w:styleId="Vltozat">
    <w:name w:val="Revision"/>
    <w:hidden/>
    <w:uiPriority w:val="99"/>
    <w:semiHidden/>
    <w:rsid w:val="008D7C27"/>
    <w:rPr>
      <w:sz w:val="20"/>
      <w:szCs w:val="20"/>
    </w:rPr>
  </w:style>
  <w:style w:type="character" w:styleId="Kiemels2">
    <w:name w:val="Strong"/>
    <w:basedOn w:val="Bekezdsalapbettpusa"/>
    <w:qFormat/>
    <w:locked/>
    <w:rsid w:val="009245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736B"/>
    <w:rPr>
      <w:sz w:val="20"/>
      <w:szCs w:val="20"/>
    </w:rPr>
  </w:style>
  <w:style w:type="paragraph" w:styleId="Cmsor1">
    <w:name w:val="heading 1"/>
    <w:basedOn w:val="Norml"/>
    <w:next w:val="Norml"/>
    <w:link w:val="Cmsor1Char"/>
    <w:uiPriority w:val="99"/>
    <w:qFormat/>
    <w:rsid w:val="00277F8F"/>
    <w:pPr>
      <w:keepNext/>
      <w:jc w:val="both"/>
      <w:outlineLvl w:val="0"/>
    </w:pPr>
    <w:rPr>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86B4D"/>
    <w:rPr>
      <w:rFonts w:asciiTheme="majorHAnsi" w:eastAsiaTheme="majorEastAsia" w:hAnsiTheme="majorHAnsi" w:cstheme="majorBidi"/>
      <w:b/>
      <w:bCs/>
      <w:kern w:val="32"/>
      <w:sz w:val="32"/>
      <w:szCs w:val="32"/>
    </w:rPr>
  </w:style>
  <w:style w:type="paragraph" w:styleId="Cm">
    <w:name w:val="Title"/>
    <w:basedOn w:val="Norml"/>
    <w:link w:val="CmChar"/>
    <w:uiPriority w:val="99"/>
    <w:qFormat/>
    <w:rsid w:val="005E7E8F"/>
    <w:pPr>
      <w:jc w:val="center"/>
    </w:pPr>
    <w:rPr>
      <w:b/>
      <w:sz w:val="24"/>
    </w:rPr>
  </w:style>
  <w:style w:type="character" w:customStyle="1" w:styleId="CmChar">
    <w:name w:val="Cím Char"/>
    <w:basedOn w:val="Bekezdsalapbettpusa"/>
    <w:link w:val="Cm"/>
    <w:uiPriority w:val="10"/>
    <w:rsid w:val="00686B4D"/>
    <w:rPr>
      <w:rFonts w:asciiTheme="majorHAnsi" w:eastAsiaTheme="majorEastAsia" w:hAnsiTheme="majorHAnsi" w:cstheme="majorBidi"/>
      <w:b/>
      <w:bCs/>
      <w:kern w:val="28"/>
      <w:sz w:val="32"/>
      <w:szCs w:val="32"/>
    </w:rPr>
  </w:style>
  <w:style w:type="paragraph" w:styleId="Szvegtrzs3">
    <w:name w:val="Body Text 3"/>
    <w:basedOn w:val="Norml"/>
    <w:link w:val="Szvegtrzs3Char"/>
    <w:uiPriority w:val="99"/>
    <w:rsid w:val="005E7E8F"/>
    <w:pPr>
      <w:jc w:val="center"/>
    </w:pPr>
    <w:rPr>
      <w:sz w:val="28"/>
    </w:rPr>
  </w:style>
  <w:style w:type="character" w:customStyle="1" w:styleId="Szvegtrzs3Char">
    <w:name w:val="Szövegtörzs 3 Char"/>
    <w:basedOn w:val="Bekezdsalapbettpusa"/>
    <w:link w:val="Szvegtrzs3"/>
    <w:uiPriority w:val="99"/>
    <w:semiHidden/>
    <w:rsid w:val="00686B4D"/>
    <w:rPr>
      <w:sz w:val="16"/>
      <w:szCs w:val="16"/>
    </w:rPr>
  </w:style>
  <w:style w:type="paragraph" w:styleId="Szvegtrzs2">
    <w:name w:val="Body Text 2"/>
    <w:basedOn w:val="Norml"/>
    <w:link w:val="Szvegtrzs2Char"/>
    <w:uiPriority w:val="99"/>
    <w:rsid w:val="00277F8F"/>
    <w:pPr>
      <w:spacing w:after="120" w:line="480" w:lineRule="auto"/>
    </w:pPr>
  </w:style>
  <w:style w:type="character" w:customStyle="1" w:styleId="Szvegtrzs2Char">
    <w:name w:val="Szövegtörzs 2 Char"/>
    <w:basedOn w:val="Bekezdsalapbettpusa"/>
    <w:link w:val="Szvegtrzs2"/>
    <w:uiPriority w:val="99"/>
    <w:semiHidden/>
    <w:rsid w:val="00686B4D"/>
    <w:rPr>
      <w:sz w:val="20"/>
      <w:szCs w:val="20"/>
    </w:rPr>
  </w:style>
  <w:style w:type="paragraph" w:styleId="Szvegtrzs">
    <w:name w:val="Body Text"/>
    <w:basedOn w:val="Norml"/>
    <w:link w:val="SzvegtrzsChar"/>
    <w:rsid w:val="00667089"/>
    <w:pPr>
      <w:spacing w:after="120"/>
    </w:pPr>
  </w:style>
  <w:style w:type="character" w:customStyle="1" w:styleId="SzvegtrzsChar">
    <w:name w:val="Szövegtörzs Char"/>
    <w:basedOn w:val="Bekezdsalapbettpusa"/>
    <w:link w:val="Szvegtrzs"/>
    <w:uiPriority w:val="99"/>
    <w:semiHidden/>
    <w:rsid w:val="00686B4D"/>
    <w:rPr>
      <w:sz w:val="20"/>
      <w:szCs w:val="20"/>
    </w:rPr>
  </w:style>
  <w:style w:type="paragraph" w:styleId="llb">
    <w:name w:val="footer"/>
    <w:basedOn w:val="Norml"/>
    <w:link w:val="llbChar"/>
    <w:uiPriority w:val="99"/>
    <w:rsid w:val="00EF3A43"/>
    <w:pPr>
      <w:tabs>
        <w:tab w:val="center" w:pos="4536"/>
        <w:tab w:val="right" w:pos="9072"/>
      </w:tabs>
    </w:pPr>
  </w:style>
  <w:style w:type="character" w:customStyle="1" w:styleId="llbChar">
    <w:name w:val="Élőláb Char"/>
    <w:basedOn w:val="Bekezdsalapbettpusa"/>
    <w:link w:val="llb"/>
    <w:uiPriority w:val="99"/>
    <w:semiHidden/>
    <w:rsid w:val="00686B4D"/>
    <w:rPr>
      <w:sz w:val="20"/>
      <w:szCs w:val="20"/>
    </w:rPr>
  </w:style>
  <w:style w:type="character" w:styleId="Oldalszm">
    <w:name w:val="page number"/>
    <w:basedOn w:val="Bekezdsalapbettpusa"/>
    <w:uiPriority w:val="99"/>
    <w:rsid w:val="00EF3A43"/>
    <w:rPr>
      <w:rFonts w:cs="Times New Roman"/>
    </w:rPr>
  </w:style>
  <w:style w:type="paragraph" w:styleId="lfej">
    <w:name w:val="header"/>
    <w:aliases w:val="6_G"/>
    <w:basedOn w:val="Norml"/>
    <w:link w:val="lfejChar"/>
    <w:rsid w:val="00EF3A43"/>
    <w:pPr>
      <w:tabs>
        <w:tab w:val="center" w:pos="4536"/>
        <w:tab w:val="right" w:pos="9072"/>
      </w:tabs>
    </w:pPr>
  </w:style>
  <w:style w:type="character" w:customStyle="1" w:styleId="lfejChar">
    <w:name w:val="Élőfej Char"/>
    <w:aliases w:val="6_G Char"/>
    <w:basedOn w:val="Bekezdsalapbettpusa"/>
    <w:link w:val="lfej"/>
    <w:locked/>
    <w:rsid w:val="00C7264C"/>
  </w:style>
  <w:style w:type="paragraph" w:styleId="Buborkszveg">
    <w:name w:val="Balloon Text"/>
    <w:basedOn w:val="Norml"/>
    <w:link w:val="BuborkszvegChar"/>
    <w:uiPriority w:val="99"/>
    <w:semiHidden/>
    <w:rsid w:val="00F9592C"/>
    <w:rPr>
      <w:rFonts w:ascii="Tahoma" w:hAnsi="Tahoma" w:cs="Tahoma"/>
      <w:sz w:val="16"/>
      <w:szCs w:val="16"/>
    </w:rPr>
  </w:style>
  <w:style w:type="character" w:customStyle="1" w:styleId="BuborkszvegChar">
    <w:name w:val="Buborékszöveg Char"/>
    <w:basedOn w:val="Bekezdsalapbettpusa"/>
    <w:link w:val="Buborkszveg"/>
    <w:uiPriority w:val="99"/>
    <w:semiHidden/>
    <w:rsid w:val="00686B4D"/>
    <w:rPr>
      <w:sz w:val="0"/>
      <w:szCs w:val="0"/>
    </w:rPr>
  </w:style>
  <w:style w:type="character" w:styleId="Hiperhivatkozs">
    <w:name w:val="Hyperlink"/>
    <w:basedOn w:val="Bekezdsalapbettpusa"/>
    <w:uiPriority w:val="99"/>
    <w:rsid w:val="00F9592C"/>
    <w:rPr>
      <w:rFonts w:cs="Times New Roman"/>
      <w:color w:val="0000FF"/>
      <w:u w:val="single"/>
    </w:rPr>
  </w:style>
  <w:style w:type="character" w:styleId="Mrltotthiperhivatkozs">
    <w:name w:val="FollowedHyperlink"/>
    <w:basedOn w:val="Bekezdsalapbettpusa"/>
    <w:uiPriority w:val="99"/>
    <w:rsid w:val="00E20291"/>
    <w:rPr>
      <w:rFonts w:cs="Times New Roman"/>
      <w:color w:val="800080"/>
      <w:u w:val="single"/>
    </w:rPr>
  </w:style>
  <w:style w:type="paragraph" w:customStyle="1" w:styleId="Default">
    <w:name w:val="Default"/>
    <w:uiPriority w:val="99"/>
    <w:rsid w:val="00BF2961"/>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BF2961"/>
    <w:rPr>
      <w:rFonts w:cs="Times New Roman"/>
      <w:color w:val="auto"/>
    </w:rPr>
  </w:style>
  <w:style w:type="paragraph" w:styleId="Csakszveg">
    <w:name w:val="Plain Text"/>
    <w:basedOn w:val="Norml"/>
    <w:link w:val="CsakszvegChar"/>
    <w:uiPriority w:val="99"/>
    <w:rsid w:val="003F6CB0"/>
    <w:rPr>
      <w:rFonts w:ascii="Courier New" w:hAnsi="Courier New" w:cs="Courier New"/>
      <w:lang w:eastAsia="en-US"/>
    </w:rPr>
  </w:style>
  <w:style w:type="character" w:customStyle="1" w:styleId="CsakszvegChar">
    <w:name w:val="Csak szöveg Char"/>
    <w:basedOn w:val="Bekezdsalapbettpusa"/>
    <w:link w:val="Csakszveg"/>
    <w:uiPriority w:val="99"/>
    <w:semiHidden/>
    <w:rsid w:val="00686B4D"/>
    <w:rPr>
      <w:rFonts w:ascii="Courier New" w:hAnsi="Courier New" w:cs="Courier New"/>
      <w:sz w:val="20"/>
      <w:szCs w:val="20"/>
    </w:rPr>
  </w:style>
  <w:style w:type="paragraph" w:styleId="Dokumentumtrkp">
    <w:name w:val="Document Map"/>
    <w:basedOn w:val="Norml"/>
    <w:link w:val="DokumentumtrkpChar"/>
    <w:uiPriority w:val="99"/>
    <w:semiHidden/>
    <w:rsid w:val="00E672C8"/>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rsid w:val="00686B4D"/>
    <w:rPr>
      <w:sz w:val="0"/>
      <w:szCs w:val="0"/>
    </w:rPr>
  </w:style>
  <w:style w:type="table" w:styleId="Rcsostblzat">
    <w:name w:val="Table Grid"/>
    <w:basedOn w:val="Normltblzat"/>
    <w:uiPriority w:val="99"/>
    <w:rsid w:val="00BA6202"/>
    <w:pPr>
      <w:widowControl w:val="0"/>
      <w:adjustRightInd w:val="0"/>
      <w:spacing w:line="360" w:lineRule="atLeast"/>
      <w:jc w:val="both"/>
      <w:textAlignment w:val="baseline"/>
    </w:pPr>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uiPriority w:val="99"/>
    <w:rsid w:val="001F4952"/>
    <w:rPr>
      <w:rFonts w:cs="Times New Roman"/>
    </w:rPr>
  </w:style>
  <w:style w:type="paragraph" w:styleId="Listaszerbekezds">
    <w:name w:val="List Paragraph"/>
    <w:basedOn w:val="Norml"/>
    <w:uiPriority w:val="34"/>
    <w:qFormat/>
    <w:rsid w:val="007B1BF8"/>
    <w:pPr>
      <w:ind w:left="720"/>
      <w:contextualSpacing/>
    </w:pPr>
  </w:style>
  <w:style w:type="paragraph" w:customStyle="1" w:styleId="SingleTxtG">
    <w:name w:val="_ Single Txt_G"/>
    <w:basedOn w:val="Norml"/>
    <w:link w:val="SingleTxtGChar"/>
    <w:uiPriority w:val="99"/>
    <w:rsid w:val="00552A71"/>
    <w:pPr>
      <w:spacing w:after="120"/>
      <w:ind w:left="1134" w:right="1134"/>
      <w:jc w:val="both"/>
    </w:pPr>
    <w:rPr>
      <w:lang w:val="en-GB" w:eastAsia="en-US"/>
    </w:rPr>
  </w:style>
  <w:style w:type="paragraph" w:customStyle="1" w:styleId="H1G">
    <w:name w:val="_ H_1_G"/>
    <w:basedOn w:val="Norml"/>
    <w:next w:val="Norml"/>
    <w:uiPriority w:val="99"/>
    <w:rsid w:val="00552A71"/>
    <w:pPr>
      <w:keepNext/>
      <w:keepLines/>
      <w:tabs>
        <w:tab w:val="right" w:pos="851"/>
      </w:tabs>
      <w:spacing w:before="360" w:after="240" w:line="270" w:lineRule="exact"/>
      <w:ind w:left="1134" w:right="1134" w:hanging="1134"/>
    </w:pPr>
    <w:rPr>
      <w:b/>
      <w:sz w:val="24"/>
      <w:lang w:val="en-GB" w:eastAsia="en-US"/>
    </w:rPr>
  </w:style>
  <w:style w:type="paragraph" w:customStyle="1" w:styleId="H23G">
    <w:name w:val="_ H_2/3_G"/>
    <w:basedOn w:val="Norml"/>
    <w:next w:val="Norml"/>
    <w:uiPriority w:val="99"/>
    <w:rsid w:val="00552A71"/>
    <w:pPr>
      <w:keepNext/>
      <w:keepLines/>
      <w:tabs>
        <w:tab w:val="right" w:pos="851"/>
      </w:tabs>
      <w:spacing w:before="240" w:after="120" w:line="240" w:lineRule="exact"/>
      <w:ind w:left="1134" w:right="1134" w:hanging="1134"/>
    </w:pPr>
    <w:rPr>
      <w:b/>
      <w:sz w:val="24"/>
      <w:lang w:val="en-GB" w:eastAsia="en-US"/>
    </w:rPr>
  </w:style>
  <w:style w:type="character" w:customStyle="1" w:styleId="SingleTxtGChar">
    <w:name w:val="_ Single Txt_G Char"/>
    <w:link w:val="SingleTxtG"/>
    <w:uiPriority w:val="99"/>
    <w:locked/>
    <w:rsid w:val="00552A71"/>
    <w:rPr>
      <w:lang w:val="en-GB" w:eastAsia="en-US"/>
    </w:rPr>
  </w:style>
  <w:style w:type="paragraph" w:styleId="Vltozat">
    <w:name w:val="Revision"/>
    <w:hidden/>
    <w:uiPriority w:val="99"/>
    <w:semiHidden/>
    <w:rsid w:val="008D7C27"/>
    <w:rPr>
      <w:sz w:val="20"/>
      <w:szCs w:val="20"/>
    </w:rPr>
  </w:style>
  <w:style w:type="character" w:styleId="Kiemels2">
    <w:name w:val="Strong"/>
    <w:basedOn w:val="Bekezdsalapbettpusa"/>
    <w:qFormat/>
    <w:locked/>
    <w:rsid w:val="00924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77789">
      <w:bodyDiv w:val="1"/>
      <w:marLeft w:val="0"/>
      <w:marRight w:val="0"/>
      <w:marTop w:val="0"/>
      <w:marBottom w:val="0"/>
      <w:divBdr>
        <w:top w:val="none" w:sz="0" w:space="0" w:color="auto"/>
        <w:left w:val="none" w:sz="0" w:space="0" w:color="auto"/>
        <w:bottom w:val="none" w:sz="0" w:space="0" w:color="auto"/>
        <w:right w:val="none" w:sz="0" w:space="0" w:color="auto"/>
      </w:divBdr>
      <w:divsChild>
        <w:div w:id="1052660234">
          <w:marLeft w:val="0"/>
          <w:marRight w:val="0"/>
          <w:marTop w:val="0"/>
          <w:marBottom w:val="0"/>
          <w:divBdr>
            <w:top w:val="none" w:sz="0" w:space="0" w:color="auto"/>
            <w:left w:val="none" w:sz="0" w:space="0" w:color="auto"/>
            <w:bottom w:val="none" w:sz="0" w:space="0" w:color="auto"/>
            <w:right w:val="none" w:sz="0" w:space="0" w:color="auto"/>
          </w:divBdr>
        </w:div>
        <w:div w:id="1586919189">
          <w:marLeft w:val="0"/>
          <w:marRight w:val="0"/>
          <w:marTop w:val="0"/>
          <w:marBottom w:val="0"/>
          <w:divBdr>
            <w:top w:val="none" w:sz="0" w:space="0" w:color="auto"/>
            <w:left w:val="none" w:sz="0" w:space="0" w:color="auto"/>
            <w:bottom w:val="none" w:sz="0" w:space="0" w:color="auto"/>
            <w:right w:val="none" w:sz="0" w:space="0" w:color="auto"/>
          </w:divBdr>
        </w:div>
        <w:div w:id="466700121">
          <w:marLeft w:val="0"/>
          <w:marRight w:val="0"/>
          <w:marTop w:val="0"/>
          <w:marBottom w:val="0"/>
          <w:divBdr>
            <w:top w:val="none" w:sz="0" w:space="0" w:color="auto"/>
            <w:left w:val="none" w:sz="0" w:space="0" w:color="auto"/>
            <w:bottom w:val="none" w:sz="0" w:space="0" w:color="auto"/>
            <w:right w:val="none" w:sz="0" w:space="0" w:color="auto"/>
          </w:divBdr>
        </w:div>
        <w:div w:id="828180290">
          <w:marLeft w:val="0"/>
          <w:marRight w:val="0"/>
          <w:marTop w:val="0"/>
          <w:marBottom w:val="0"/>
          <w:divBdr>
            <w:top w:val="none" w:sz="0" w:space="0" w:color="auto"/>
            <w:left w:val="none" w:sz="0" w:space="0" w:color="auto"/>
            <w:bottom w:val="none" w:sz="0" w:space="0" w:color="auto"/>
            <w:right w:val="none" w:sz="0" w:space="0" w:color="auto"/>
          </w:divBdr>
        </w:div>
        <w:div w:id="2082100637">
          <w:marLeft w:val="0"/>
          <w:marRight w:val="0"/>
          <w:marTop w:val="0"/>
          <w:marBottom w:val="0"/>
          <w:divBdr>
            <w:top w:val="none" w:sz="0" w:space="0" w:color="auto"/>
            <w:left w:val="none" w:sz="0" w:space="0" w:color="auto"/>
            <w:bottom w:val="none" w:sz="0" w:space="0" w:color="auto"/>
            <w:right w:val="none" w:sz="0" w:space="0" w:color="auto"/>
          </w:divBdr>
        </w:div>
        <w:div w:id="290867625">
          <w:marLeft w:val="0"/>
          <w:marRight w:val="0"/>
          <w:marTop w:val="0"/>
          <w:marBottom w:val="0"/>
          <w:divBdr>
            <w:top w:val="none" w:sz="0" w:space="0" w:color="auto"/>
            <w:left w:val="none" w:sz="0" w:space="0" w:color="auto"/>
            <w:bottom w:val="none" w:sz="0" w:space="0" w:color="auto"/>
            <w:right w:val="none" w:sz="0" w:space="0" w:color="auto"/>
          </w:divBdr>
        </w:div>
        <w:div w:id="2139951451">
          <w:marLeft w:val="0"/>
          <w:marRight w:val="0"/>
          <w:marTop w:val="0"/>
          <w:marBottom w:val="0"/>
          <w:divBdr>
            <w:top w:val="none" w:sz="0" w:space="0" w:color="auto"/>
            <w:left w:val="none" w:sz="0" w:space="0" w:color="auto"/>
            <w:bottom w:val="none" w:sz="0" w:space="0" w:color="auto"/>
            <w:right w:val="none" w:sz="0" w:space="0" w:color="auto"/>
          </w:divBdr>
        </w:div>
        <w:div w:id="1636176007">
          <w:marLeft w:val="0"/>
          <w:marRight w:val="0"/>
          <w:marTop w:val="0"/>
          <w:marBottom w:val="0"/>
          <w:divBdr>
            <w:top w:val="none" w:sz="0" w:space="0" w:color="auto"/>
            <w:left w:val="none" w:sz="0" w:space="0" w:color="auto"/>
            <w:bottom w:val="none" w:sz="0" w:space="0" w:color="auto"/>
            <w:right w:val="none" w:sz="0" w:space="0" w:color="auto"/>
          </w:divBdr>
        </w:div>
        <w:div w:id="378363241">
          <w:marLeft w:val="0"/>
          <w:marRight w:val="0"/>
          <w:marTop w:val="0"/>
          <w:marBottom w:val="0"/>
          <w:divBdr>
            <w:top w:val="none" w:sz="0" w:space="0" w:color="auto"/>
            <w:left w:val="none" w:sz="0" w:space="0" w:color="auto"/>
            <w:bottom w:val="none" w:sz="0" w:space="0" w:color="auto"/>
            <w:right w:val="none" w:sz="0" w:space="0" w:color="auto"/>
          </w:divBdr>
        </w:div>
      </w:divsChild>
    </w:div>
    <w:div w:id="948243780">
      <w:marLeft w:val="0"/>
      <w:marRight w:val="0"/>
      <w:marTop w:val="0"/>
      <w:marBottom w:val="0"/>
      <w:divBdr>
        <w:top w:val="none" w:sz="0" w:space="0" w:color="auto"/>
        <w:left w:val="none" w:sz="0" w:space="0" w:color="auto"/>
        <w:bottom w:val="none" w:sz="0" w:space="0" w:color="auto"/>
        <w:right w:val="none" w:sz="0" w:space="0" w:color="auto"/>
      </w:divBdr>
      <w:divsChild>
        <w:div w:id="948243782">
          <w:marLeft w:val="0"/>
          <w:marRight w:val="0"/>
          <w:marTop w:val="0"/>
          <w:marBottom w:val="0"/>
          <w:divBdr>
            <w:top w:val="none" w:sz="0" w:space="0" w:color="auto"/>
            <w:left w:val="none" w:sz="0" w:space="0" w:color="auto"/>
            <w:bottom w:val="none" w:sz="0" w:space="0" w:color="auto"/>
            <w:right w:val="none" w:sz="0" w:space="0" w:color="auto"/>
          </w:divBdr>
          <w:divsChild>
            <w:div w:id="948243786">
              <w:marLeft w:val="0"/>
              <w:marRight w:val="0"/>
              <w:marTop w:val="0"/>
              <w:marBottom w:val="0"/>
              <w:divBdr>
                <w:top w:val="none" w:sz="0" w:space="0" w:color="auto"/>
                <w:left w:val="none" w:sz="0" w:space="0" w:color="auto"/>
                <w:bottom w:val="none" w:sz="0" w:space="0" w:color="auto"/>
                <w:right w:val="none" w:sz="0" w:space="0" w:color="auto"/>
              </w:divBdr>
            </w:div>
            <w:div w:id="948243787">
              <w:marLeft w:val="0"/>
              <w:marRight w:val="0"/>
              <w:marTop w:val="0"/>
              <w:marBottom w:val="0"/>
              <w:divBdr>
                <w:top w:val="none" w:sz="0" w:space="0" w:color="auto"/>
                <w:left w:val="none" w:sz="0" w:space="0" w:color="auto"/>
                <w:bottom w:val="none" w:sz="0" w:space="0" w:color="auto"/>
                <w:right w:val="none" w:sz="0" w:space="0" w:color="auto"/>
              </w:divBdr>
            </w:div>
            <w:div w:id="948243788">
              <w:marLeft w:val="0"/>
              <w:marRight w:val="0"/>
              <w:marTop w:val="0"/>
              <w:marBottom w:val="0"/>
              <w:divBdr>
                <w:top w:val="none" w:sz="0" w:space="0" w:color="auto"/>
                <w:left w:val="none" w:sz="0" w:space="0" w:color="auto"/>
                <w:bottom w:val="none" w:sz="0" w:space="0" w:color="auto"/>
                <w:right w:val="none" w:sz="0" w:space="0" w:color="auto"/>
              </w:divBdr>
            </w:div>
            <w:div w:id="948243789">
              <w:marLeft w:val="0"/>
              <w:marRight w:val="0"/>
              <w:marTop w:val="0"/>
              <w:marBottom w:val="0"/>
              <w:divBdr>
                <w:top w:val="none" w:sz="0" w:space="0" w:color="auto"/>
                <w:left w:val="none" w:sz="0" w:space="0" w:color="auto"/>
                <w:bottom w:val="none" w:sz="0" w:space="0" w:color="auto"/>
                <w:right w:val="none" w:sz="0" w:space="0" w:color="auto"/>
              </w:divBdr>
            </w:div>
            <w:div w:id="948243799">
              <w:marLeft w:val="0"/>
              <w:marRight w:val="0"/>
              <w:marTop w:val="0"/>
              <w:marBottom w:val="0"/>
              <w:divBdr>
                <w:top w:val="none" w:sz="0" w:space="0" w:color="auto"/>
                <w:left w:val="none" w:sz="0" w:space="0" w:color="auto"/>
                <w:bottom w:val="none" w:sz="0" w:space="0" w:color="auto"/>
                <w:right w:val="none" w:sz="0" w:space="0" w:color="auto"/>
              </w:divBdr>
            </w:div>
            <w:div w:id="948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800">
      <w:marLeft w:val="0"/>
      <w:marRight w:val="0"/>
      <w:marTop w:val="0"/>
      <w:marBottom w:val="0"/>
      <w:divBdr>
        <w:top w:val="none" w:sz="0" w:space="0" w:color="auto"/>
        <w:left w:val="none" w:sz="0" w:space="0" w:color="auto"/>
        <w:bottom w:val="none" w:sz="0" w:space="0" w:color="auto"/>
        <w:right w:val="none" w:sz="0" w:space="0" w:color="auto"/>
      </w:divBdr>
    </w:div>
    <w:div w:id="948243802">
      <w:marLeft w:val="0"/>
      <w:marRight w:val="0"/>
      <w:marTop w:val="0"/>
      <w:marBottom w:val="0"/>
      <w:divBdr>
        <w:top w:val="none" w:sz="0" w:space="0" w:color="auto"/>
        <w:left w:val="none" w:sz="0" w:space="0" w:color="auto"/>
        <w:bottom w:val="none" w:sz="0" w:space="0" w:color="auto"/>
        <w:right w:val="none" w:sz="0" w:space="0" w:color="auto"/>
      </w:divBdr>
    </w:div>
    <w:div w:id="948243805">
      <w:marLeft w:val="0"/>
      <w:marRight w:val="0"/>
      <w:marTop w:val="0"/>
      <w:marBottom w:val="0"/>
      <w:divBdr>
        <w:top w:val="none" w:sz="0" w:space="0" w:color="auto"/>
        <w:left w:val="none" w:sz="0" w:space="0" w:color="auto"/>
        <w:bottom w:val="none" w:sz="0" w:space="0" w:color="auto"/>
        <w:right w:val="none" w:sz="0" w:space="0" w:color="auto"/>
      </w:divBdr>
    </w:div>
    <w:div w:id="948243809">
      <w:marLeft w:val="0"/>
      <w:marRight w:val="0"/>
      <w:marTop w:val="0"/>
      <w:marBottom w:val="0"/>
      <w:divBdr>
        <w:top w:val="none" w:sz="0" w:space="0" w:color="auto"/>
        <w:left w:val="none" w:sz="0" w:space="0" w:color="auto"/>
        <w:bottom w:val="none" w:sz="0" w:space="0" w:color="auto"/>
        <w:right w:val="none" w:sz="0" w:space="0" w:color="auto"/>
      </w:divBdr>
      <w:divsChild>
        <w:div w:id="948243794">
          <w:marLeft w:val="0"/>
          <w:marRight w:val="0"/>
          <w:marTop w:val="0"/>
          <w:marBottom w:val="0"/>
          <w:divBdr>
            <w:top w:val="none" w:sz="0" w:space="0" w:color="auto"/>
            <w:left w:val="none" w:sz="0" w:space="0" w:color="auto"/>
            <w:bottom w:val="none" w:sz="0" w:space="0" w:color="auto"/>
            <w:right w:val="none" w:sz="0" w:space="0" w:color="auto"/>
          </w:divBdr>
          <w:divsChild>
            <w:div w:id="948243779">
              <w:marLeft w:val="0"/>
              <w:marRight w:val="0"/>
              <w:marTop w:val="0"/>
              <w:marBottom w:val="0"/>
              <w:divBdr>
                <w:top w:val="none" w:sz="0" w:space="0" w:color="auto"/>
                <w:left w:val="none" w:sz="0" w:space="0" w:color="auto"/>
                <w:bottom w:val="none" w:sz="0" w:space="0" w:color="auto"/>
                <w:right w:val="none" w:sz="0" w:space="0" w:color="auto"/>
              </w:divBdr>
            </w:div>
            <w:div w:id="948243784">
              <w:marLeft w:val="0"/>
              <w:marRight w:val="0"/>
              <w:marTop w:val="0"/>
              <w:marBottom w:val="0"/>
              <w:divBdr>
                <w:top w:val="none" w:sz="0" w:space="0" w:color="auto"/>
                <w:left w:val="none" w:sz="0" w:space="0" w:color="auto"/>
                <w:bottom w:val="none" w:sz="0" w:space="0" w:color="auto"/>
                <w:right w:val="none" w:sz="0" w:space="0" w:color="auto"/>
              </w:divBdr>
            </w:div>
            <w:div w:id="948243785">
              <w:marLeft w:val="0"/>
              <w:marRight w:val="0"/>
              <w:marTop w:val="0"/>
              <w:marBottom w:val="0"/>
              <w:divBdr>
                <w:top w:val="none" w:sz="0" w:space="0" w:color="auto"/>
                <w:left w:val="none" w:sz="0" w:space="0" w:color="auto"/>
                <w:bottom w:val="none" w:sz="0" w:space="0" w:color="auto"/>
                <w:right w:val="none" w:sz="0" w:space="0" w:color="auto"/>
              </w:divBdr>
            </w:div>
            <w:div w:id="948243792">
              <w:marLeft w:val="0"/>
              <w:marRight w:val="0"/>
              <w:marTop w:val="0"/>
              <w:marBottom w:val="0"/>
              <w:divBdr>
                <w:top w:val="none" w:sz="0" w:space="0" w:color="auto"/>
                <w:left w:val="none" w:sz="0" w:space="0" w:color="auto"/>
                <w:bottom w:val="none" w:sz="0" w:space="0" w:color="auto"/>
                <w:right w:val="none" w:sz="0" w:space="0" w:color="auto"/>
              </w:divBdr>
            </w:div>
            <w:div w:id="948243796">
              <w:marLeft w:val="0"/>
              <w:marRight w:val="0"/>
              <w:marTop w:val="0"/>
              <w:marBottom w:val="0"/>
              <w:divBdr>
                <w:top w:val="none" w:sz="0" w:space="0" w:color="auto"/>
                <w:left w:val="none" w:sz="0" w:space="0" w:color="auto"/>
                <w:bottom w:val="none" w:sz="0" w:space="0" w:color="auto"/>
                <w:right w:val="none" w:sz="0" w:space="0" w:color="auto"/>
              </w:divBdr>
            </w:div>
            <w:div w:id="948243797">
              <w:marLeft w:val="0"/>
              <w:marRight w:val="0"/>
              <w:marTop w:val="0"/>
              <w:marBottom w:val="0"/>
              <w:divBdr>
                <w:top w:val="none" w:sz="0" w:space="0" w:color="auto"/>
                <w:left w:val="none" w:sz="0" w:space="0" w:color="auto"/>
                <w:bottom w:val="none" w:sz="0" w:space="0" w:color="auto"/>
                <w:right w:val="none" w:sz="0" w:space="0" w:color="auto"/>
              </w:divBdr>
            </w:div>
            <w:div w:id="948243798">
              <w:marLeft w:val="0"/>
              <w:marRight w:val="0"/>
              <w:marTop w:val="0"/>
              <w:marBottom w:val="0"/>
              <w:divBdr>
                <w:top w:val="none" w:sz="0" w:space="0" w:color="auto"/>
                <w:left w:val="none" w:sz="0" w:space="0" w:color="auto"/>
                <w:bottom w:val="none" w:sz="0" w:space="0" w:color="auto"/>
                <w:right w:val="none" w:sz="0" w:space="0" w:color="auto"/>
              </w:divBdr>
            </w:div>
            <w:div w:id="948243806">
              <w:marLeft w:val="0"/>
              <w:marRight w:val="0"/>
              <w:marTop w:val="0"/>
              <w:marBottom w:val="0"/>
              <w:divBdr>
                <w:top w:val="none" w:sz="0" w:space="0" w:color="auto"/>
                <w:left w:val="none" w:sz="0" w:space="0" w:color="auto"/>
                <w:bottom w:val="none" w:sz="0" w:space="0" w:color="auto"/>
                <w:right w:val="none" w:sz="0" w:space="0" w:color="auto"/>
              </w:divBdr>
            </w:div>
            <w:div w:id="948243808">
              <w:marLeft w:val="0"/>
              <w:marRight w:val="0"/>
              <w:marTop w:val="0"/>
              <w:marBottom w:val="0"/>
              <w:divBdr>
                <w:top w:val="none" w:sz="0" w:space="0" w:color="auto"/>
                <w:left w:val="none" w:sz="0" w:space="0" w:color="auto"/>
                <w:bottom w:val="none" w:sz="0" w:space="0" w:color="auto"/>
                <w:right w:val="none" w:sz="0" w:space="0" w:color="auto"/>
              </w:divBdr>
            </w:div>
            <w:div w:id="9482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811">
      <w:marLeft w:val="0"/>
      <w:marRight w:val="0"/>
      <w:marTop w:val="0"/>
      <w:marBottom w:val="0"/>
      <w:divBdr>
        <w:top w:val="none" w:sz="0" w:space="0" w:color="auto"/>
        <w:left w:val="none" w:sz="0" w:space="0" w:color="auto"/>
        <w:bottom w:val="none" w:sz="0" w:space="0" w:color="auto"/>
        <w:right w:val="none" w:sz="0" w:space="0" w:color="auto"/>
      </w:divBdr>
    </w:div>
    <w:div w:id="948243814">
      <w:marLeft w:val="0"/>
      <w:marRight w:val="0"/>
      <w:marTop w:val="0"/>
      <w:marBottom w:val="0"/>
      <w:divBdr>
        <w:top w:val="none" w:sz="0" w:space="0" w:color="auto"/>
        <w:left w:val="none" w:sz="0" w:space="0" w:color="auto"/>
        <w:bottom w:val="none" w:sz="0" w:space="0" w:color="auto"/>
        <w:right w:val="none" w:sz="0" w:space="0" w:color="auto"/>
      </w:divBdr>
      <w:divsChild>
        <w:div w:id="948243781">
          <w:marLeft w:val="0"/>
          <w:marRight w:val="0"/>
          <w:marTop w:val="0"/>
          <w:marBottom w:val="0"/>
          <w:divBdr>
            <w:top w:val="none" w:sz="0" w:space="0" w:color="auto"/>
            <w:left w:val="none" w:sz="0" w:space="0" w:color="auto"/>
            <w:bottom w:val="none" w:sz="0" w:space="0" w:color="auto"/>
            <w:right w:val="none" w:sz="0" w:space="0" w:color="auto"/>
          </w:divBdr>
          <w:divsChild>
            <w:div w:id="948243783">
              <w:marLeft w:val="0"/>
              <w:marRight w:val="0"/>
              <w:marTop w:val="0"/>
              <w:marBottom w:val="0"/>
              <w:divBdr>
                <w:top w:val="none" w:sz="0" w:space="0" w:color="auto"/>
                <w:left w:val="none" w:sz="0" w:space="0" w:color="auto"/>
                <w:bottom w:val="none" w:sz="0" w:space="0" w:color="auto"/>
                <w:right w:val="none" w:sz="0" w:space="0" w:color="auto"/>
              </w:divBdr>
            </w:div>
            <w:div w:id="948243790">
              <w:marLeft w:val="0"/>
              <w:marRight w:val="0"/>
              <w:marTop w:val="0"/>
              <w:marBottom w:val="0"/>
              <w:divBdr>
                <w:top w:val="none" w:sz="0" w:space="0" w:color="auto"/>
                <w:left w:val="none" w:sz="0" w:space="0" w:color="auto"/>
                <w:bottom w:val="none" w:sz="0" w:space="0" w:color="auto"/>
                <w:right w:val="none" w:sz="0" w:space="0" w:color="auto"/>
              </w:divBdr>
            </w:div>
            <w:div w:id="948243791">
              <w:marLeft w:val="0"/>
              <w:marRight w:val="0"/>
              <w:marTop w:val="0"/>
              <w:marBottom w:val="0"/>
              <w:divBdr>
                <w:top w:val="none" w:sz="0" w:space="0" w:color="auto"/>
                <w:left w:val="none" w:sz="0" w:space="0" w:color="auto"/>
                <w:bottom w:val="none" w:sz="0" w:space="0" w:color="auto"/>
                <w:right w:val="none" w:sz="0" w:space="0" w:color="auto"/>
              </w:divBdr>
            </w:div>
            <w:div w:id="948243793">
              <w:marLeft w:val="0"/>
              <w:marRight w:val="0"/>
              <w:marTop w:val="0"/>
              <w:marBottom w:val="0"/>
              <w:divBdr>
                <w:top w:val="none" w:sz="0" w:space="0" w:color="auto"/>
                <w:left w:val="none" w:sz="0" w:space="0" w:color="auto"/>
                <w:bottom w:val="none" w:sz="0" w:space="0" w:color="auto"/>
                <w:right w:val="none" w:sz="0" w:space="0" w:color="auto"/>
              </w:divBdr>
            </w:div>
            <w:div w:id="948243795">
              <w:marLeft w:val="0"/>
              <w:marRight w:val="0"/>
              <w:marTop w:val="0"/>
              <w:marBottom w:val="0"/>
              <w:divBdr>
                <w:top w:val="none" w:sz="0" w:space="0" w:color="auto"/>
                <w:left w:val="none" w:sz="0" w:space="0" w:color="auto"/>
                <w:bottom w:val="none" w:sz="0" w:space="0" w:color="auto"/>
                <w:right w:val="none" w:sz="0" w:space="0" w:color="auto"/>
              </w:divBdr>
            </w:div>
            <w:div w:id="948243801">
              <w:marLeft w:val="0"/>
              <w:marRight w:val="0"/>
              <w:marTop w:val="0"/>
              <w:marBottom w:val="0"/>
              <w:divBdr>
                <w:top w:val="none" w:sz="0" w:space="0" w:color="auto"/>
                <w:left w:val="none" w:sz="0" w:space="0" w:color="auto"/>
                <w:bottom w:val="none" w:sz="0" w:space="0" w:color="auto"/>
                <w:right w:val="none" w:sz="0" w:space="0" w:color="auto"/>
              </w:divBdr>
            </w:div>
            <w:div w:id="948243803">
              <w:marLeft w:val="0"/>
              <w:marRight w:val="0"/>
              <w:marTop w:val="0"/>
              <w:marBottom w:val="0"/>
              <w:divBdr>
                <w:top w:val="none" w:sz="0" w:space="0" w:color="auto"/>
                <w:left w:val="none" w:sz="0" w:space="0" w:color="auto"/>
                <w:bottom w:val="none" w:sz="0" w:space="0" w:color="auto"/>
                <w:right w:val="none" w:sz="0" w:space="0" w:color="auto"/>
              </w:divBdr>
            </w:div>
            <w:div w:id="948243804">
              <w:marLeft w:val="0"/>
              <w:marRight w:val="0"/>
              <w:marTop w:val="0"/>
              <w:marBottom w:val="0"/>
              <w:divBdr>
                <w:top w:val="none" w:sz="0" w:space="0" w:color="auto"/>
                <w:left w:val="none" w:sz="0" w:space="0" w:color="auto"/>
                <w:bottom w:val="none" w:sz="0" w:space="0" w:color="auto"/>
                <w:right w:val="none" w:sz="0" w:space="0" w:color="auto"/>
              </w:divBdr>
            </w:div>
            <w:div w:id="948243807">
              <w:marLeft w:val="0"/>
              <w:marRight w:val="0"/>
              <w:marTop w:val="0"/>
              <w:marBottom w:val="0"/>
              <w:divBdr>
                <w:top w:val="none" w:sz="0" w:space="0" w:color="auto"/>
                <w:left w:val="none" w:sz="0" w:space="0" w:color="auto"/>
                <w:bottom w:val="none" w:sz="0" w:space="0" w:color="auto"/>
                <w:right w:val="none" w:sz="0" w:space="0" w:color="auto"/>
              </w:divBdr>
            </w:div>
            <w:div w:id="948243815">
              <w:marLeft w:val="0"/>
              <w:marRight w:val="0"/>
              <w:marTop w:val="0"/>
              <w:marBottom w:val="0"/>
              <w:divBdr>
                <w:top w:val="none" w:sz="0" w:space="0" w:color="auto"/>
                <w:left w:val="none" w:sz="0" w:space="0" w:color="auto"/>
                <w:bottom w:val="none" w:sz="0" w:space="0" w:color="auto"/>
                <w:right w:val="none" w:sz="0" w:space="0" w:color="auto"/>
              </w:divBdr>
            </w:div>
            <w:div w:id="948243819">
              <w:marLeft w:val="0"/>
              <w:marRight w:val="0"/>
              <w:marTop w:val="0"/>
              <w:marBottom w:val="0"/>
              <w:divBdr>
                <w:top w:val="none" w:sz="0" w:space="0" w:color="auto"/>
                <w:left w:val="none" w:sz="0" w:space="0" w:color="auto"/>
                <w:bottom w:val="none" w:sz="0" w:space="0" w:color="auto"/>
                <w:right w:val="none" w:sz="0" w:space="0" w:color="auto"/>
              </w:divBdr>
            </w:div>
            <w:div w:id="948243820">
              <w:marLeft w:val="0"/>
              <w:marRight w:val="0"/>
              <w:marTop w:val="0"/>
              <w:marBottom w:val="0"/>
              <w:divBdr>
                <w:top w:val="none" w:sz="0" w:space="0" w:color="auto"/>
                <w:left w:val="none" w:sz="0" w:space="0" w:color="auto"/>
                <w:bottom w:val="none" w:sz="0" w:space="0" w:color="auto"/>
                <w:right w:val="none" w:sz="0" w:space="0" w:color="auto"/>
              </w:divBdr>
            </w:div>
            <w:div w:id="9482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816">
      <w:marLeft w:val="0"/>
      <w:marRight w:val="0"/>
      <w:marTop w:val="0"/>
      <w:marBottom w:val="0"/>
      <w:divBdr>
        <w:top w:val="none" w:sz="0" w:space="0" w:color="auto"/>
        <w:left w:val="none" w:sz="0" w:space="0" w:color="auto"/>
        <w:bottom w:val="none" w:sz="0" w:space="0" w:color="auto"/>
        <w:right w:val="none" w:sz="0" w:space="0" w:color="auto"/>
      </w:divBdr>
    </w:div>
    <w:div w:id="948243822">
      <w:marLeft w:val="0"/>
      <w:marRight w:val="0"/>
      <w:marTop w:val="0"/>
      <w:marBottom w:val="0"/>
      <w:divBdr>
        <w:top w:val="none" w:sz="0" w:space="0" w:color="auto"/>
        <w:left w:val="none" w:sz="0" w:space="0" w:color="auto"/>
        <w:bottom w:val="none" w:sz="0" w:space="0" w:color="auto"/>
        <w:right w:val="none" w:sz="0" w:space="0" w:color="auto"/>
      </w:divBdr>
      <w:divsChild>
        <w:div w:id="948243818">
          <w:marLeft w:val="0"/>
          <w:marRight w:val="0"/>
          <w:marTop w:val="0"/>
          <w:marBottom w:val="0"/>
          <w:divBdr>
            <w:top w:val="none" w:sz="0" w:space="0" w:color="auto"/>
            <w:left w:val="none" w:sz="0" w:space="0" w:color="auto"/>
            <w:bottom w:val="none" w:sz="0" w:space="0" w:color="auto"/>
            <w:right w:val="none" w:sz="0" w:space="0" w:color="auto"/>
          </w:divBdr>
          <w:divsChild>
            <w:div w:id="948243810">
              <w:marLeft w:val="0"/>
              <w:marRight w:val="0"/>
              <w:marTop w:val="0"/>
              <w:marBottom w:val="0"/>
              <w:divBdr>
                <w:top w:val="none" w:sz="0" w:space="0" w:color="auto"/>
                <w:left w:val="none" w:sz="0" w:space="0" w:color="auto"/>
                <w:bottom w:val="none" w:sz="0" w:space="0" w:color="auto"/>
                <w:right w:val="none" w:sz="0" w:space="0" w:color="auto"/>
              </w:divBdr>
            </w:div>
            <w:div w:id="9482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6011">
      <w:bodyDiv w:val="1"/>
      <w:marLeft w:val="0"/>
      <w:marRight w:val="0"/>
      <w:marTop w:val="0"/>
      <w:marBottom w:val="0"/>
      <w:divBdr>
        <w:top w:val="none" w:sz="0" w:space="0" w:color="auto"/>
        <w:left w:val="none" w:sz="0" w:space="0" w:color="auto"/>
        <w:bottom w:val="none" w:sz="0" w:space="0" w:color="auto"/>
        <w:right w:val="none" w:sz="0" w:space="0" w:color="auto"/>
      </w:divBdr>
      <w:divsChild>
        <w:div w:id="1537427203">
          <w:marLeft w:val="0"/>
          <w:marRight w:val="0"/>
          <w:marTop w:val="0"/>
          <w:marBottom w:val="0"/>
          <w:divBdr>
            <w:top w:val="none" w:sz="0" w:space="0" w:color="auto"/>
            <w:left w:val="none" w:sz="0" w:space="0" w:color="auto"/>
            <w:bottom w:val="none" w:sz="0" w:space="0" w:color="auto"/>
            <w:right w:val="none" w:sz="0" w:space="0" w:color="auto"/>
          </w:divBdr>
        </w:div>
        <w:div w:id="1398236390">
          <w:marLeft w:val="0"/>
          <w:marRight w:val="0"/>
          <w:marTop w:val="0"/>
          <w:marBottom w:val="0"/>
          <w:divBdr>
            <w:top w:val="none" w:sz="0" w:space="0" w:color="auto"/>
            <w:left w:val="none" w:sz="0" w:space="0" w:color="auto"/>
            <w:bottom w:val="none" w:sz="0" w:space="0" w:color="auto"/>
            <w:right w:val="none" w:sz="0" w:space="0" w:color="auto"/>
          </w:divBdr>
        </w:div>
        <w:div w:id="1933926622">
          <w:marLeft w:val="0"/>
          <w:marRight w:val="0"/>
          <w:marTop w:val="0"/>
          <w:marBottom w:val="0"/>
          <w:divBdr>
            <w:top w:val="none" w:sz="0" w:space="0" w:color="auto"/>
            <w:left w:val="none" w:sz="0" w:space="0" w:color="auto"/>
            <w:bottom w:val="none" w:sz="0" w:space="0" w:color="auto"/>
            <w:right w:val="none" w:sz="0" w:space="0" w:color="auto"/>
          </w:divBdr>
        </w:div>
        <w:div w:id="1485464427">
          <w:marLeft w:val="0"/>
          <w:marRight w:val="0"/>
          <w:marTop w:val="0"/>
          <w:marBottom w:val="0"/>
          <w:divBdr>
            <w:top w:val="none" w:sz="0" w:space="0" w:color="auto"/>
            <w:left w:val="none" w:sz="0" w:space="0" w:color="auto"/>
            <w:bottom w:val="none" w:sz="0" w:space="0" w:color="auto"/>
            <w:right w:val="none" w:sz="0" w:space="0" w:color="auto"/>
          </w:divBdr>
        </w:div>
        <w:div w:id="753089141">
          <w:marLeft w:val="0"/>
          <w:marRight w:val="0"/>
          <w:marTop w:val="0"/>
          <w:marBottom w:val="0"/>
          <w:divBdr>
            <w:top w:val="none" w:sz="0" w:space="0" w:color="auto"/>
            <w:left w:val="none" w:sz="0" w:space="0" w:color="auto"/>
            <w:bottom w:val="none" w:sz="0" w:space="0" w:color="auto"/>
            <w:right w:val="none" w:sz="0" w:space="0" w:color="auto"/>
          </w:divBdr>
        </w:div>
        <w:div w:id="974605433">
          <w:marLeft w:val="0"/>
          <w:marRight w:val="0"/>
          <w:marTop w:val="0"/>
          <w:marBottom w:val="0"/>
          <w:divBdr>
            <w:top w:val="none" w:sz="0" w:space="0" w:color="auto"/>
            <w:left w:val="none" w:sz="0" w:space="0" w:color="auto"/>
            <w:bottom w:val="none" w:sz="0" w:space="0" w:color="auto"/>
            <w:right w:val="none" w:sz="0" w:space="0" w:color="auto"/>
          </w:divBdr>
        </w:div>
        <w:div w:id="1624967448">
          <w:marLeft w:val="0"/>
          <w:marRight w:val="0"/>
          <w:marTop w:val="0"/>
          <w:marBottom w:val="0"/>
          <w:divBdr>
            <w:top w:val="none" w:sz="0" w:space="0" w:color="auto"/>
            <w:left w:val="none" w:sz="0" w:space="0" w:color="auto"/>
            <w:bottom w:val="none" w:sz="0" w:space="0" w:color="auto"/>
            <w:right w:val="none" w:sz="0" w:space="0" w:color="auto"/>
          </w:divBdr>
        </w:div>
        <w:div w:id="1779711088">
          <w:marLeft w:val="0"/>
          <w:marRight w:val="0"/>
          <w:marTop w:val="0"/>
          <w:marBottom w:val="0"/>
          <w:divBdr>
            <w:top w:val="none" w:sz="0" w:space="0" w:color="auto"/>
            <w:left w:val="none" w:sz="0" w:space="0" w:color="auto"/>
            <w:bottom w:val="none" w:sz="0" w:space="0" w:color="auto"/>
            <w:right w:val="none" w:sz="0" w:space="0" w:color="auto"/>
          </w:divBdr>
        </w:div>
        <w:div w:id="566694132">
          <w:marLeft w:val="0"/>
          <w:marRight w:val="0"/>
          <w:marTop w:val="0"/>
          <w:marBottom w:val="0"/>
          <w:divBdr>
            <w:top w:val="none" w:sz="0" w:space="0" w:color="auto"/>
            <w:left w:val="none" w:sz="0" w:space="0" w:color="auto"/>
            <w:bottom w:val="none" w:sz="0" w:space="0" w:color="auto"/>
            <w:right w:val="none" w:sz="0" w:space="0" w:color="auto"/>
          </w:divBdr>
        </w:div>
        <w:div w:id="1645967004">
          <w:marLeft w:val="0"/>
          <w:marRight w:val="0"/>
          <w:marTop w:val="0"/>
          <w:marBottom w:val="0"/>
          <w:divBdr>
            <w:top w:val="none" w:sz="0" w:space="0" w:color="auto"/>
            <w:left w:val="none" w:sz="0" w:space="0" w:color="auto"/>
            <w:bottom w:val="none" w:sz="0" w:space="0" w:color="auto"/>
            <w:right w:val="none" w:sz="0" w:space="0" w:color="auto"/>
          </w:divBdr>
        </w:div>
        <w:div w:id="1482039467">
          <w:marLeft w:val="0"/>
          <w:marRight w:val="0"/>
          <w:marTop w:val="0"/>
          <w:marBottom w:val="0"/>
          <w:divBdr>
            <w:top w:val="none" w:sz="0" w:space="0" w:color="auto"/>
            <w:left w:val="none" w:sz="0" w:space="0" w:color="auto"/>
            <w:bottom w:val="none" w:sz="0" w:space="0" w:color="auto"/>
            <w:right w:val="none" w:sz="0" w:space="0" w:color="auto"/>
          </w:divBdr>
        </w:div>
        <w:div w:id="1326861381">
          <w:marLeft w:val="0"/>
          <w:marRight w:val="0"/>
          <w:marTop w:val="0"/>
          <w:marBottom w:val="0"/>
          <w:divBdr>
            <w:top w:val="none" w:sz="0" w:space="0" w:color="auto"/>
            <w:left w:val="none" w:sz="0" w:space="0" w:color="auto"/>
            <w:bottom w:val="none" w:sz="0" w:space="0" w:color="auto"/>
            <w:right w:val="none" w:sz="0" w:space="0" w:color="auto"/>
          </w:divBdr>
        </w:div>
        <w:div w:id="209610188">
          <w:marLeft w:val="0"/>
          <w:marRight w:val="0"/>
          <w:marTop w:val="0"/>
          <w:marBottom w:val="0"/>
          <w:divBdr>
            <w:top w:val="none" w:sz="0" w:space="0" w:color="auto"/>
            <w:left w:val="none" w:sz="0" w:space="0" w:color="auto"/>
            <w:bottom w:val="none" w:sz="0" w:space="0" w:color="auto"/>
            <w:right w:val="none" w:sz="0" w:space="0" w:color="auto"/>
          </w:divBdr>
        </w:div>
        <w:div w:id="1687948002">
          <w:marLeft w:val="0"/>
          <w:marRight w:val="0"/>
          <w:marTop w:val="0"/>
          <w:marBottom w:val="0"/>
          <w:divBdr>
            <w:top w:val="none" w:sz="0" w:space="0" w:color="auto"/>
            <w:left w:val="none" w:sz="0" w:space="0" w:color="auto"/>
            <w:bottom w:val="none" w:sz="0" w:space="0" w:color="auto"/>
            <w:right w:val="none" w:sz="0" w:space="0" w:color="auto"/>
          </w:divBdr>
        </w:div>
        <w:div w:id="2093238929">
          <w:marLeft w:val="0"/>
          <w:marRight w:val="0"/>
          <w:marTop w:val="0"/>
          <w:marBottom w:val="0"/>
          <w:divBdr>
            <w:top w:val="none" w:sz="0" w:space="0" w:color="auto"/>
            <w:left w:val="none" w:sz="0" w:space="0" w:color="auto"/>
            <w:bottom w:val="none" w:sz="0" w:space="0" w:color="auto"/>
            <w:right w:val="none" w:sz="0" w:space="0" w:color="auto"/>
          </w:divBdr>
        </w:div>
        <w:div w:id="730271788">
          <w:marLeft w:val="0"/>
          <w:marRight w:val="0"/>
          <w:marTop w:val="0"/>
          <w:marBottom w:val="0"/>
          <w:divBdr>
            <w:top w:val="none" w:sz="0" w:space="0" w:color="auto"/>
            <w:left w:val="none" w:sz="0" w:space="0" w:color="auto"/>
            <w:bottom w:val="none" w:sz="0" w:space="0" w:color="auto"/>
            <w:right w:val="none" w:sz="0" w:space="0" w:color="auto"/>
          </w:divBdr>
        </w:div>
        <w:div w:id="459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ce.org/fileadmin/DAM/trans/doc/2017/wp29grpe/GRPE-75-22.pdf" TargetMode="External"/><Relationship Id="rId18" Type="http://schemas.openxmlformats.org/officeDocument/2006/relationships/image" Target="media/image2.png"/><Relationship Id="rId26" Type="http://schemas.openxmlformats.org/officeDocument/2006/relationships/hyperlink" Target="http://www.unece.org/fileadmin/DAM/trans/doc/2017/wp29grpe/GRPE-74-08.pdf" TargetMode="External"/><Relationship Id="rId39" Type="http://schemas.openxmlformats.org/officeDocument/2006/relationships/hyperlink" Target="chrome-extension://http:/www.unece.org/fileadmin/DAM/trans/doc/2017/wp29grpe/GRPE-75-10.pdf" TargetMode="External"/><Relationship Id="rId21" Type="http://schemas.openxmlformats.org/officeDocument/2006/relationships/hyperlink" Target="http://www.unece.org/fileadmin/DAM/trans/doc/2017/wp29grpe/GRPE-75-07.pdf" TargetMode="External"/><Relationship Id="rId34" Type="http://schemas.openxmlformats.org/officeDocument/2006/relationships/hyperlink" Target="http://www.unece.org/fileadmin/DAM/trans/doc/2017/wp29grpe/GRPE-75-10.pdf" TargetMode="External"/><Relationship Id="rId42" Type="http://schemas.openxmlformats.org/officeDocument/2006/relationships/hyperlink" Target="http://www.unece.org/fileadmin/DAM/trans/doc/2017/wp29grpe/GRPE-75-17.pdf" TargetMode="External"/><Relationship Id="rId47" Type="http://schemas.openxmlformats.org/officeDocument/2006/relationships/hyperlink" Target="http://www.unece.org/fileadmin/DAM/trans/doc/2017/wp29grpe/GRPE-75-08.pdf" TargetMode="External"/><Relationship Id="rId50" Type="http://schemas.openxmlformats.org/officeDocument/2006/relationships/image" Target="media/image4.png"/><Relationship Id="rId55" Type="http://schemas.openxmlformats.org/officeDocument/2006/relationships/hyperlink" Target="http://www.unece.org/fileadmin/DAM/trans/doc/2017/wp29grpe/GRPE-75-14.pdf" TargetMode="External"/><Relationship Id="rId7" Type="http://schemas.openxmlformats.org/officeDocument/2006/relationships/footnotes" Target="footnotes.xml"/><Relationship Id="rId12" Type="http://schemas.openxmlformats.org/officeDocument/2006/relationships/hyperlink" Target="http://www.unece.org/fileadmin/DAM/trans/doc/2017/wp29grpe/ECE-TRANS-WP29-GRPE-2017-09e_trackchanges.pdf" TargetMode="External"/><Relationship Id="rId17" Type="http://schemas.openxmlformats.org/officeDocument/2006/relationships/hyperlink" Target="http://www.unece.org/fileadmin/DAM/trans/doc/2017/wp29grpe/GRPE-75-18.pdf" TargetMode="External"/><Relationship Id="rId25" Type="http://schemas.openxmlformats.org/officeDocument/2006/relationships/hyperlink" Target="http://www.unece.org/fileadmin/DAM/trans/doc/2017/wp29grpe/ECE-TRANS-WP29-GRPE-2017-06e.pdf" TargetMode="External"/><Relationship Id="rId33" Type="http://schemas.openxmlformats.org/officeDocument/2006/relationships/hyperlink" Target="http://www.unece.org/fileadmin/DAM/trans/doc/2017/wp29grpe/GRPE-75-13.pdf" TargetMode="External"/><Relationship Id="rId38" Type="http://schemas.openxmlformats.org/officeDocument/2006/relationships/hyperlink" Target="http://www.unece.org/fileadmin/DAM/trans/doc/2017/wp29grpe/GRPE-75-09.pdf" TargetMode="External"/><Relationship Id="rId46" Type="http://schemas.openxmlformats.org/officeDocument/2006/relationships/hyperlink" Target="http://www.unece.org/fileadmin/DAM/trans/doc/2017/wp29grpe/GRPE-75-28.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unece.org/fileadmin/DAM/trans/doc/2017/wp29grpe/GRPE-75-22.pdf" TargetMode="External"/><Relationship Id="rId29" Type="http://schemas.openxmlformats.org/officeDocument/2006/relationships/hyperlink" Target="http://www.unece.org/fileadmin/DAM/trans/doc/2017/wp29grpe/GRPE-75-06.pdf" TargetMode="External"/><Relationship Id="rId41" Type="http://schemas.openxmlformats.org/officeDocument/2006/relationships/hyperlink" Target="chrome-extension://oemmndchttp:/www.unece.org/fileadmin/DAM/trans/doc/2017/wp29grpe/GRPE-75-25.pdf" TargetMode="External"/><Relationship Id="rId54" Type="http://schemas.openxmlformats.org/officeDocument/2006/relationships/hyperlink" Target="http://www.unece.org/fileadmin/DAM/trans/doc/2017/wp29grpe/GRPE-75-0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fileadmin/DAM/trans/doc/2017/wp29grpe/GRPE-75-20.pdf" TargetMode="External"/><Relationship Id="rId24" Type="http://schemas.openxmlformats.org/officeDocument/2006/relationships/hyperlink" Target="http://www.unece.org/fileadmin/DAM/trans/doc/2017/wp29grpe/GRPE-74-09.pdf" TargetMode="External"/><Relationship Id="rId32" Type="http://schemas.openxmlformats.org/officeDocument/2006/relationships/hyperlink" Target="http://www.unece.org/fileadmin/DAM/trans/doc/2017/wp29grpe/GRPE-75-12.pdf" TargetMode="External"/><Relationship Id="rId37" Type="http://schemas.openxmlformats.org/officeDocument/2006/relationships/image" Target="media/image3.png"/><Relationship Id="rId40" Type="http://schemas.openxmlformats.org/officeDocument/2006/relationships/hyperlink" Target="chrome-extehttp://www.unece.org/fileadmin/DAM/trans/doc/2017/wp29grpe/GRPE-75-11.pdf" TargetMode="External"/><Relationship Id="rId45" Type="http://schemas.openxmlformats.org/officeDocument/2006/relationships/hyperlink" Target="http://www.unece.org/fileadmin/DAM/trans/doc/2017/wp29grpe/GRPE-75-24.pdf" TargetMode="External"/><Relationship Id="rId53" Type="http://schemas.openxmlformats.org/officeDocument/2006/relationships/hyperlink" Target="http://www.unece.org/fileadmin/DAM/trans/doc/2017/wp29grpe/GRPE-75-02.pdf"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ece.org/fileadmin/DAM/trans/doc/2017/wp29grpe/GRPE-75-16.pdf" TargetMode="External"/><Relationship Id="rId23" Type="http://schemas.openxmlformats.org/officeDocument/2006/relationships/hyperlink" Target="http://www.unece.org/fileadmin/DAM/trans/doc/2017/wp29grpe/GRPE-74-08.pdf" TargetMode="External"/><Relationship Id="rId28" Type="http://schemas.openxmlformats.org/officeDocument/2006/relationships/hyperlink" Target="http://www.unece.org/fileadmin/DAM/trans/doc/2017/wp29grpe/GRPE-75-27.pdf" TargetMode="External"/><Relationship Id="rId36" Type="http://schemas.openxmlformats.org/officeDocument/2006/relationships/hyperlink" Target="http://www.unece.org/fileadmin/DAM/trans/doc/2017/wp29grpe/GRPE-75-09.pdf" TargetMode="External"/><Relationship Id="rId49" Type="http://schemas.openxmlformats.org/officeDocument/2006/relationships/hyperlink" Target="http://www.unece.org/fileadmin/DAM/trans/doc/2017/wp29grpe/GRPE-75-03.pdf" TargetMode="External"/><Relationship Id="rId57" Type="http://schemas.openxmlformats.org/officeDocument/2006/relationships/header" Target="header1.xml"/><Relationship Id="rId10" Type="http://schemas.openxmlformats.org/officeDocument/2006/relationships/hyperlink" Target="http://www.unece.org/fileadmin/DAM/trans/doc/2017/wp29grpe/ECE-TRANS-WP29-GRPE-2017-08a1e.pdf" TargetMode="External"/><Relationship Id="rId19" Type="http://schemas.openxmlformats.org/officeDocument/2006/relationships/hyperlink" Target="http://www.unece.org/fileadmin/DAM/trans/doc/2017/wp29grpe/ECE-TRANS-WP29-GRPE-2017-09e_trackchanges.pdf" TargetMode="External"/><Relationship Id="rId31" Type="http://schemas.openxmlformats.org/officeDocument/2006/relationships/hyperlink" Target="http://www.unece.org/fileadmin/DAM/trans/doc/2017/wp29grpe/GRPE-75-06.pdf" TargetMode="External"/><Relationship Id="rId44" Type="http://schemas.openxmlformats.org/officeDocument/2006/relationships/hyperlink" Target="http://www.unece.org/fileadmin/DAM/trans/doc/2017/wp29grpe/GRPE-75-24.pdf" TargetMode="External"/><Relationship Id="rId52" Type="http://schemas.openxmlformats.org/officeDocument/2006/relationships/hyperlink" Target="http://www.unece.org/fileadmin/DAM/trans/doc/2017/wp29grpe/ECE-TRANS-WP29-GRPE-2017-10e.pd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ece.org/fileadmin/DAM/trans/doc/2017/wp29grpe/ECE-TRANS-WP29-GRPE-2017-08e.pdf" TargetMode="External"/><Relationship Id="rId14" Type="http://schemas.openxmlformats.org/officeDocument/2006/relationships/hyperlink" Target="http://www.unece.org/fileadmin/DAM/trans/doc/2017/wp29grpe/GRPE-75-07.pdf" TargetMode="External"/><Relationship Id="rId22" Type="http://schemas.openxmlformats.org/officeDocument/2006/relationships/hyperlink" Target="http://www.unece.org/fileadmin/DAM/trans/doc/2017/wp29grpe/ECE-TRANS-WP29-GRPE-2017-06e.pdf" TargetMode="External"/><Relationship Id="rId27" Type="http://schemas.openxmlformats.org/officeDocument/2006/relationships/hyperlink" Target="http://www.unece.org/fileadmin/DAM/trans/doc/2017/wp29grpe/GRPE-75-26.pdf" TargetMode="External"/><Relationship Id="rId30" Type="http://schemas.openxmlformats.org/officeDocument/2006/relationships/hyperlink" Target="https://wiki.unece.org/pages/viewpage.action?pageId=2523348" TargetMode="External"/><Relationship Id="rId35" Type="http://schemas.openxmlformats.org/officeDocument/2006/relationships/hyperlink" Target="http://www.unece.org/fileadmin/DAM/trans/doc/2017/wp29grpe/GRPE-75-11.pdf" TargetMode="External"/><Relationship Id="rId43" Type="http://schemas.openxmlformats.org/officeDocument/2006/relationships/hyperlink" Target="http://www.unece.org/fileadmin/DAM/trans/doc/2017/wp29grpe/GRPE-75-17.pdf" TargetMode="External"/><Relationship Id="rId48" Type="http://schemas.openxmlformats.org/officeDocument/2006/relationships/hyperlink" Target="http://www.unece.org/fileadmin/DAM/trans/doc/2017/wp29grpe/GRPE-75-02.pdf" TargetMode="External"/><Relationship Id="rId56" Type="http://schemas.openxmlformats.org/officeDocument/2006/relationships/hyperlink" Target="http://www.unece.org/fileadmin/DAM/trans/doc/2017/wp29grpe/GRPE-75-19.pdf" TargetMode="External"/><Relationship Id="rId8" Type="http://schemas.openxmlformats.org/officeDocument/2006/relationships/endnotes" Target="endnotes.xml"/><Relationship Id="rId51" Type="http://schemas.openxmlformats.org/officeDocument/2006/relationships/hyperlink" Target="http://www.unece.org/fileadmin/DAM/trans/doc/2017/wp29grpe/GRPE-75-14.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5122-88B9-4903-8675-F1C22D6A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3450</Words>
  <Characters>23807</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Az ENSZ EGB GRPE</vt:lpstr>
    </vt:vector>
  </TitlesOfParts>
  <Company>KTI</Company>
  <LinksUpToDate>false</LinksUpToDate>
  <CharactersWithSpaces>27203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ENSZ EGB GRPE</dc:title>
  <dc:creator>Uhlik</dc:creator>
  <cp:lastModifiedBy>Uhlik Krisztián</cp:lastModifiedBy>
  <cp:revision>7</cp:revision>
  <cp:lastPrinted>2013-05-30T10:35:00Z</cp:lastPrinted>
  <dcterms:created xsi:type="dcterms:W3CDTF">2017-06-09T08:39:00Z</dcterms:created>
  <dcterms:modified xsi:type="dcterms:W3CDTF">2017-06-13T10:51:00Z</dcterms:modified>
</cp:coreProperties>
</file>